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D9A1" w14:textId="77777777" w:rsidR="009C16CD" w:rsidRPr="000E3680" w:rsidRDefault="009C16CD" w:rsidP="009C16CD">
      <w:pPr>
        <w:spacing w:after="0" w:line="240" w:lineRule="auto"/>
        <w:ind w:right="11"/>
        <w:jc w:val="center"/>
        <w:rPr>
          <w:noProof/>
          <w:sz w:val="24"/>
          <w:szCs w:val="24"/>
          <w:lang w:val="en-US"/>
        </w:rPr>
      </w:pPr>
      <w:bookmarkStart w:id="0" w:name="OLE_LINK1"/>
      <w:bookmarkStart w:id="1" w:name="OLE_LINK2"/>
    </w:p>
    <w:p w14:paraId="77C8DBC3" w14:textId="77777777" w:rsidR="009C16CD" w:rsidRPr="009C16CD" w:rsidRDefault="009C16CD" w:rsidP="009C16CD">
      <w:pPr>
        <w:pStyle w:val="NoSpacing"/>
        <w:jc w:val="center"/>
        <w:rPr>
          <w:rFonts w:ascii="Cambria" w:eastAsia="Calibri" w:hAnsi="Cambria"/>
          <w:b/>
          <w:noProof/>
          <w:sz w:val="32"/>
          <w:szCs w:val="32"/>
          <w:lang w:val="es-419"/>
        </w:rPr>
      </w:pPr>
      <w:r w:rsidRPr="009C16CD">
        <w:rPr>
          <w:rFonts w:ascii="Cambria" w:eastAsia="Calibri" w:hAnsi="Cambria"/>
          <w:b/>
          <w:noProof/>
          <w:sz w:val="32"/>
          <w:szCs w:val="32"/>
          <w:lang w:val="es-419"/>
        </w:rPr>
        <w:t xml:space="preserve">Diálogo Hemisférico para avanzar en la </w:t>
      </w:r>
      <w:r>
        <w:rPr>
          <w:rFonts w:ascii="Cambria" w:eastAsia="Calibri" w:hAnsi="Cambria"/>
          <w:b/>
          <w:noProof/>
          <w:sz w:val="32"/>
          <w:szCs w:val="32"/>
          <w:lang w:val="es-419"/>
        </w:rPr>
        <w:t xml:space="preserve">Institucionalziación de Género en los Ministerios de Trabajo </w:t>
      </w:r>
    </w:p>
    <w:p w14:paraId="6FA3C5B7" w14:textId="77777777" w:rsidR="009C16CD" w:rsidRPr="009C16CD" w:rsidRDefault="009C16CD" w:rsidP="009C16CD">
      <w:pPr>
        <w:pStyle w:val="NoSpacing"/>
        <w:jc w:val="center"/>
        <w:rPr>
          <w:rFonts w:eastAsia="Calibri"/>
          <w:noProof/>
          <w:sz w:val="24"/>
          <w:szCs w:val="24"/>
          <w:lang w:val="es-419"/>
        </w:rPr>
      </w:pPr>
    </w:p>
    <w:p w14:paraId="78E503AD" w14:textId="77777777" w:rsidR="009C16CD" w:rsidRPr="000E3680" w:rsidRDefault="009C16CD" w:rsidP="009C16CD">
      <w:pPr>
        <w:pStyle w:val="NoSpacing"/>
        <w:jc w:val="center"/>
        <w:rPr>
          <w:rFonts w:ascii="Cambria" w:hAnsi="Cambria"/>
          <w:sz w:val="32"/>
          <w:szCs w:val="32"/>
          <w:lang w:val="en-US"/>
        </w:rPr>
      </w:pPr>
      <w:r w:rsidRPr="000E3680">
        <w:rPr>
          <w:rFonts w:ascii="Cambria" w:hAnsi="Cambria"/>
          <w:b/>
          <w:sz w:val="32"/>
          <w:szCs w:val="32"/>
          <w:lang w:val="en-US"/>
        </w:rPr>
        <w:t xml:space="preserve">Agenda </w:t>
      </w:r>
    </w:p>
    <w:p w14:paraId="04CAE9FB" w14:textId="77777777" w:rsidR="009C16CD" w:rsidRPr="00F35493" w:rsidRDefault="009C16CD" w:rsidP="009C16CD">
      <w:pPr>
        <w:pStyle w:val="NoSpacing"/>
        <w:jc w:val="center"/>
        <w:rPr>
          <w:rFonts w:eastAsia="Calibri"/>
          <w:sz w:val="24"/>
          <w:szCs w:val="24"/>
          <w:lang w:val="es-419"/>
        </w:rPr>
      </w:pPr>
    </w:p>
    <w:p w14:paraId="777EE579" w14:textId="77777777" w:rsidR="009C16CD" w:rsidRPr="00F35493" w:rsidRDefault="009C16CD" w:rsidP="009C16CD">
      <w:pPr>
        <w:pStyle w:val="NoSpacing"/>
        <w:jc w:val="center"/>
        <w:rPr>
          <w:lang w:val="es-419"/>
        </w:rPr>
      </w:pPr>
      <w:r w:rsidRPr="00F35493">
        <w:rPr>
          <w:rFonts w:eastAsia="Calibri"/>
          <w:sz w:val="16"/>
          <w:szCs w:val="16"/>
          <w:lang w:val="es-419"/>
        </w:rPr>
        <w:t xml:space="preserve">   </w:t>
      </w:r>
      <w:bookmarkEnd w:id="0"/>
      <w:bookmarkEnd w:id="1"/>
      <w:r w:rsidRPr="00F35493">
        <w:rPr>
          <w:lang w:val="es-419"/>
        </w:rPr>
        <w:t xml:space="preserve">Noviembre 20, 2020 </w:t>
      </w:r>
    </w:p>
    <w:p w14:paraId="5A364200" w14:textId="77777777" w:rsidR="009C16CD" w:rsidRPr="00F35493" w:rsidRDefault="009C16CD" w:rsidP="009C16CD">
      <w:pPr>
        <w:pStyle w:val="NoSpacing"/>
        <w:jc w:val="center"/>
        <w:rPr>
          <w:lang w:val="es-419"/>
        </w:rPr>
      </w:pPr>
    </w:p>
    <w:p w14:paraId="6E8EDB54" w14:textId="77777777" w:rsidR="009C16CD" w:rsidRPr="00F35493" w:rsidRDefault="009C16CD" w:rsidP="009C16CD">
      <w:pPr>
        <w:spacing w:after="0" w:line="240" w:lineRule="auto"/>
        <w:jc w:val="center"/>
        <w:rPr>
          <w:lang w:val="es-419"/>
        </w:rPr>
      </w:pPr>
      <w:r w:rsidRPr="00F35493">
        <w:rPr>
          <w:lang w:val="es-419"/>
        </w:rPr>
        <w:t>9:00 a.m. a</w:t>
      </w:r>
      <w:r w:rsidRPr="00F35493">
        <w:rPr>
          <w:lang w:val="es-419"/>
        </w:rPr>
        <w:t xml:space="preserve"> 1:15 p.m. EST (Washington, Lima)</w:t>
      </w:r>
    </w:p>
    <w:p w14:paraId="798123D7" w14:textId="77777777" w:rsidR="009C16CD" w:rsidRPr="00F35493" w:rsidRDefault="009C16CD" w:rsidP="009C16CD">
      <w:pPr>
        <w:spacing w:after="0" w:line="240" w:lineRule="auto"/>
        <w:jc w:val="center"/>
        <w:rPr>
          <w:i/>
          <w:lang w:val="es-419"/>
        </w:rPr>
      </w:pPr>
      <w:r w:rsidRPr="00F35493">
        <w:rPr>
          <w:i/>
          <w:lang w:val="es-419"/>
        </w:rPr>
        <w:t xml:space="preserve">Participantes deben verificar hora local </w:t>
      </w:r>
    </w:p>
    <w:p w14:paraId="6A48F8E5" w14:textId="77777777" w:rsidR="009C16CD" w:rsidRPr="00F35493" w:rsidRDefault="009C16CD" w:rsidP="009C16CD">
      <w:pPr>
        <w:spacing w:after="0" w:line="240" w:lineRule="auto"/>
        <w:ind w:right="14"/>
        <w:jc w:val="both"/>
        <w:rPr>
          <w:rFonts w:cs="Tahoma"/>
          <w:b/>
          <w:lang w:val="es-419"/>
        </w:rPr>
      </w:pPr>
    </w:p>
    <w:p w14:paraId="0C816AE5" w14:textId="77777777" w:rsidR="009C16CD" w:rsidRPr="00F35493" w:rsidRDefault="009C16CD" w:rsidP="009C16CD">
      <w:pPr>
        <w:spacing w:after="0" w:line="240" w:lineRule="auto"/>
        <w:ind w:right="14"/>
        <w:jc w:val="both"/>
        <w:rPr>
          <w:rFonts w:cs="Tahoma"/>
          <w:b/>
          <w:lang w:val="es-419"/>
        </w:rPr>
      </w:pPr>
    </w:p>
    <w:p w14:paraId="5BEE96C6" w14:textId="77777777" w:rsidR="009C16CD" w:rsidRPr="00F35493" w:rsidRDefault="009C16CD" w:rsidP="009C16CD">
      <w:pPr>
        <w:spacing w:after="0" w:line="240" w:lineRule="auto"/>
        <w:ind w:right="14"/>
        <w:jc w:val="both"/>
        <w:rPr>
          <w:rFonts w:cs="Tahoma"/>
          <w:b/>
          <w:lang w:val="es-419"/>
        </w:rPr>
      </w:pPr>
      <w:r w:rsidRPr="00F35493">
        <w:rPr>
          <w:rFonts w:cs="Tahoma"/>
          <w:b/>
          <w:lang w:val="es-419"/>
        </w:rPr>
        <w:t>Participantes:</w:t>
      </w:r>
      <w:r w:rsidRPr="00F35493">
        <w:rPr>
          <w:rFonts w:cs="Tahoma"/>
          <w:b/>
          <w:lang w:val="es-419"/>
        </w:rPr>
        <w:br/>
      </w:r>
    </w:p>
    <w:p w14:paraId="6B1B23FC" w14:textId="77777777" w:rsidR="009C16CD" w:rsidRPr="00F35493" w:rsidRDefault="009C16CD" w:rsidP="009C16CD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s-419"/>
        </w:rPr>
      </w:pPr>
      <w:r w:rsidRPr="00F35493">
        <w:rPr>
          <w:lang w:val="es-419"/>
        </w:rPr>
        <w:t xml:space="preserve">Directivos y representantes de las unidades o áreas de género de los Ministerios de Trabajo de la OEA, y/o funcionarios(as) vinculados con la temática. Otros(as) funcionarios(as) de los Ministerios de Trabajo y representantes de las Misiones Permanentes son bienvenidos(as) a participar. </w:t>
      </w:r>
      <w:bookmarkStart w:id="2" w:name="_GoBack"/>
      <w:bookmarkEnd w:id="2"/>
    </w:p>
    <w:p w14:paraId="0B4076A2" w14:textId="77777777" w:rsidR="009C16CD" w:rsidRPr="00F35493" w:rsidRDefault="009C16CD" w:rsidP="009C16CD">
      <w:pPr>
        <w:tabs>
          <w:tab w:val="num" w:pos="240"/>
        </w:tabs>
        <w:spacing w:after="0" w:line="240" w:lineRule="auto"/>
        <w:ind w:right="14"/>
        <w:jc w:val="both"/>
        <w:rPr>
          <w:rFonts w:cs="Tahoma"/>
          <w:b/>
          <w:lang w:val="es-419"/>
        </w:rPr>
      </w:pPr>
    </w:p>
    <w:p w14:paraId="4313D089" w14:textId="77777777" w:rsidR="009C16CD" w:rsidRPr="00F35493" w:rsidRDefault="009C16CD" w:rsidP="009C16CD">
      <w:pPr>
        <w:tabs>
          <w:tab w:val="num" w:pos="240"/>
        </w:tabs>
        <w:spacing w:after="0" w:line="240" w:lineRule="auto"/>
        <w:ind w:right="14"/>
        <w:jc w:val="both"/>
        <w:rPr>
          <w:lang w:val="es-419"/>
        </w:rPr>
      </w:pPr>
      <w:r w:rsidRPr="00F35493">
        <w:rPr>
          <w:rFonts w:cs="Tahoma"/>
          <w:b/>
          <w:lang w:val="es-419"/>
        </w:rPr>
        <w:t>Objetivos:</w:t>
      </w:r>
    </w:p>
    <w:p w14:paraId="6A33EDA3" w14:textId="77777777" w:rsidR="009C16CD" w:rsidRPr="00F35493" w:rsidRDefault="009C16CD" w:rsidP="009C16CD">
      <w:pPr>
        <w:tabs>
          <w:tab w:val="left" w:pos="2160"/>
          <w:tab w:val="left" w:pos="2880"/>
        </w:tabs>
        <w:spacing w:after="0" w:line="240" w:lineRule="auto"/>
        <w:ind w:left="720" w:right="544"/>
        <w:jc w:val="both"/>
        <w:rPr>
          <w:lang w:val="es-419"/>
        </w:rPr>
      </w:pPr>
    </w:p>
    <w:p w14:paraId="65306632" w14:textId="77777777" w:rsidR="009C16CD" w:rsidRPr="00F35493" w:rsidRDefault="009C16CD" w:rsidP="009C16CD">
      <w:pPr>
        <w:numPr>
          <w:ilvl w:val="0"/>
          <w:numId w:val="4"/>
        </w:numPr>
        <w:tabs>
          <w:tab w:val="left" w:pos="720"/>
          <w:tab w:val="left" w:pos="2880"/>
        </w:tabs>
        <w:spacing w:after="0" w:line="240" w:lineRule="auto"/>
        <w:ind w:left="720" w:right="544"/>
        <w:jc w:val="both"/>
        <w:rPr>
          <w:lang w:val="es-419"/>
        </w:rPr>
      </w:pPr>
      <w:r w:rsidRPr="00F35493">
        <w:rPr>
          <w:lang w:val="es-419"/>
        </w:rPr>
        <w:t xml:space="preserve">Dialogar sobre la situación actual, temas emergentes, desafíos y oportunidades para las unidades o áreas de género a la luz de Covid-19. </w:t>
      </w:r>
    </w:p>
    <w:p w14:paraId="0CCD8028" w14:textId="77777777" w:rsidR="009C16CD" w:rsidRPr="00F35493" w:rsidRDefault="009C16CD" w:rsidP="009C16CD">
      <w:pPr>
        <w:tabs>
          <w:tab w:val="left" w:pos="720"/>
          <w:tab w:val="left" w:pos="2880"/>
        </w:tabs>
        <w:spacing w:after="0" w:line="240" w:lineRule="auto"/>
        <w:ind w:left="720" w:right="544"/>
        <w:jc w:val="both"/>
        <w:rPr>
          <w:lang w:val="es-419"/>
        </w:rPr>
      </w:pPr>
    </w:p>
    <w:p w14:paraId="42BA38E7" w14:textId="77777777" w:rsidR="009C16CD" w:rsidRPr="00F35493" w:rsidRDefault="009C16CD" w:rsidP="009C16CD">
      <w:pPr>
        <w:numPr>
          <w:ilvl w:val="0"/>
          <w:numId w:val="4"/>
        </w:numPr>
        <w:tabs>
          <w:tab w:val="left" w:pos="720"/>
          <w:tab w:val="left" w:pos="2880"/>
        </w:tabs>
        <w:spacing w:after="0" w:line="240" w:lineRule="auto"/>
        <w:ind w:left="720" w:right="544"/>
        <w:jc w:val="both"/>
        <w:rPr>
          <w:lang w:val="es-419"/>
        </w:rPr>
      </w:pPr>
      <w:r w:rsidRPr="00F35493">
        <w:rPr>
          <w:lang w:val="es-419"/>
        </w:rPr>
        <w:t>Elaborar recomendaciones a ser elevadas a la CIMT sobre acciones para continuar avanzando en la institucionalización y transversalización del enfoque de género en los Ministerios de Trabajo.   Incorporar dichas recomendaciones en el Estudio “La institucionalización del enfoque de género en los Ministerios de Trabajo de las Américas: Una actualización” a publicarse a inicios de 2021.</w:t>
      </w:r>
    </w:p>
    <w:p w14:paraId="7D25BC7F" w14:textId="77777777" w:rsidR="009C16CD" w:rsidRPr="00B1331D" w:rsidRDefault="009C16CD" w:rsidP="009C16CD">
      <w:pPr>
        <w:tabs>
          <w:tab w:val="left" w:pos="720"/>
          <w:tab w:val="left" w:pos="2880"/>
        </w:tabs>
        <w:spacing w:after="0" w:line="240" w:lineRule="auto"/>
        <w:ind w:right="544"/>
        <w:jc w:val="both"/>
        <w:rPr>
          <w:lang w:val="es-US"/>
        </w:rPr>
      </w:pPr>
    </w:p>
    <w:p w14:paraId="2BBD5863" w14:textId="77777777" w:rsidR="009C16CD" w:rsidRPr="009C16CD" w:rsidRDefault="009C16CD" w:rsidP="009C16CD">
      <w:pPr>
        <w:rPr>
          <w:b/>
        </w:rPr>
      </w:pPr>
    </w:p>
    <w:p w14:paraId="19F4985F" w14:textId="77777777" w:rsidR="009C16CD" w:rsidRPr="006C1D9B" w:rsidRDefault="009C16CD" w:rsidP="009C16CD">
      <w:pPr>
        <w:shd w:val="clear" w:color="auto" w:fill="2F5496"/>
        <w:ind w:left="360"/>
        <w:rPr>
          <w:b/>
          <w:color w:val="FFFFFF"/>
          <w:lang w:val="es-UY"/>
        </w:rPr>
      </w:pPr>
      <w:r>
        <w:rPr>
          <w:b/>
          <w:color w:val="FFFFFF"/>
          <w:lang w:val="es-UY"/>
        </w:rPr>
        <w:t>Agenda preliminar</w:t>
      </w:r>
    </w:p>
    <w:p w14:paraId="57863626" w14:textId="77777777" w:rsidR="009C16CD" w:rsidRPr="009C16CD" w:rsidRDefault="009C16CD" w:rsidP="009C16CD">
      <w:pPr>
        <w:spacing w:after="0" w:line="240" w:lineRule="auto"/>
        <w:ind w:right="11"/>
        <w:contextualSpacing/>
        <w:jc w:val="both"/>
        <w:rPr>
          <w:bCs/>
        </w:rPr>
      </w:pPr>
      <w:r>
        <w:rPr>
          <w:bCs/>
        </w:rPr>
        <w:t xml:space="preserve"> </w:t>
      </w:r>
    </w:p>
    <w:p w14:paraId="52D82E23" w14:textId="77777777" w:rsidR="009C16CD" w:rsidRDefault="009C16CD" w:rsidP="009C16CD">
      <w:pPr>
        <w:pStyle w:val="ListParagraph"/>
        <w:spacing w:after="0" w:line="240" w:lineRule="auto"/>
        <w:ind w:left="1440" w:hanging="1440"/>
        <w:contextualSpacing/>
      </w:pPr>
      <w:r>
        <w:t xml:space="preserve">8:00 – 9:00 </w:t>
      </w:r>
      <w:r>
        <w:tab/>
        <w:t xml:space="preserve">Plataforma abierta para pruebas de conexión </w:t>
      </w:r>
      <w:r w:rsidRPr="009C16CD">
        <w:rPr>
          <w:i/>
        </w:rPr>
        <w:t>(Solicitamos a los participantes verificar sus horas locales. Los horarios están en EST- Washington, Lima)</w:t>
      </w:r>
    </w:p>
    <w:p w14:paraId="4A6EE8DA" w14:textId="77777777" w:rsidR="009C16CD" w:rsidRDefault="009C16CD" w:rsidP="009C16CD">
      <w:pPr>
        <w:pStyle w:val="ListParagraph"/>
        <w:spacing w:after="0" w:line="240" w:lineRule="auto"/>
        <w:ind w:left="0"/>
        <w:contextualSpacing/>
      </w:pPr>
    </w:p>
    <w:p w14:paraId="1BE7E1DE" w14:textId="77777777" w:rsidR="009C16CD" w:rsidRDefault="009C16CD" w:rsidP="009C16CD">
      <w:pPr>
        <w:pStyle w:val="ListParagraph"/>
        <w:spacing w:after="0" w:line="240" w:lineRule="auto"/>
        <w:ind w:left="1440" w:hanging="1440"/>
        <w:contextualSpacing/>
      </w:pPr>
      <w:r>
        <w:t xml:space="preserve">9:00 – 9:05 </w:t>
      </w:r>
      <w:r>
        <w:tab/>
      </w:r>
      <w:r>
        <w:t xml:space="preserve">Mensaje de apertura por Kim Osborne, Secretaria Ejecutiva para el Desarrollo Integral (SEDI) de la OEA </w:t>
      </w:r>
      <w:r>
        <w:t xml:space="preserve"> </w:t>
      </w:r>
    </w:p>
    <w:p w14:paraId="29D0BFFE" w14:textId="77777777" w:rsidR="009C16CD" w:rsidRDefault="009C16CD" w:rsidP="009C16CD">
      <w:pPr>
        <w:pStyle w:val="ListParagraph"/>
        <w:spacing w:after="0" w:line="240" w:lineRule="auto"/>
        <w:ind w:left="0"/>
        <w:contextualSpacing/>
      </w:pPr>
    </w:p>
    <w:p w14:paraId="48622B8B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t>9:05 – 9:15</w:t>
      </w:r>
      <w:r>
        <w:tab/>
        <w:t>Introducción: Antecedentes y objetivos de este encuentro</w:t>
      </w:r>
      <w:r>
        <w:t xml:space="preserve">, por Jesús </w:t>
      </w:r>
      <w:proofErr w:type="spellStart"/>
      <w:r>
        <w:t>Schucry</w:t>
      </w:r>
      <w:proofErr w:type="spellEnd"/>
      <w:r>
        <w:t xml:space="preserve"> Giacoman, Director del Departamento de Desarrollo Humano, Educación y Empleo </w:t>
      </w:r>
    </w:p>
    <w:p w14:paraId="792D5D24" w14:textId="77777777" w:rsidR="009C16CD" w:rsidRDefault="009C16CD" w:rsidP="009C16CD">
      <w:pPr>
        <w:pStyle w:val="ListParagraph"/>
        <w:spacing w:after="0" w:line="240" w:lineRule="auto"/>
        <w:ind w:left="0"/>
        <w:contextualSpacing/>
      </w:pPr>
    </w:p>
    <w:p w14:paraId="5C5B32A0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lastRenderedPageBreak/>
        <w:t>9:15 – 11:15</w:t>
      </w:r>
      <w:r>
        <w:tab/>
        <w:t>Diálogo entre las Unidades de Género de los Ministerios de Trabajo</w:t>
      </w:r>
      <w:r>
        <w:t xml:space="preserve">, facilitado por </w:t>
      </w:r>
      <w:proofErr w:type="spellStart"/>
      <w:r>
        <w:t>Lylian</w:t>
      </w:r>
      <w:proofErr w:type="spellEnd"/>
      <w:r>
        <w:t xml:space="preserve"> Mires, Experta y Consultora Senior en Género </w:t>
      </w:r>
    </w:p>
    <w:p w14:paraId="31B20A67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</w:p>
    <w:p w14:paraId="1645E8F0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tab/>
        <w:t>Se invita a todas las delegaciones a intervenir en el diálogo, que estará basado en las siguientes Preguntas Orientadoras:</w:t>
      </w:r>
      <w:r>
        <w:t xml:space="preserve"> </w:t>
      </w:r>
    </w:p>
    <w:p w14:paraId="1305F8A9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</w:p>
    <w:p w14:paraId="67212B15" w14:textId="77777777" w:rsidR="009C16CD" w:rsidRDefault="009C16CD" w:rsidP="009C16CD">
      <w:pPr>
        <w:pStyle w:val="gmail-m-1800969585948859244gmail-msolistparagraph"/>
        <w:spacing w:before="0" w:beforeAutospacing="0" w:after="0" w:afterAutospacing="0"/>
        <w:ind w:left="1800" w:hanging="360"/>
        <w:contextualSpacing/>
        <w:rPr>
          <w:rFonts w:ascii="Calibri" w:hAnsi="Calibri"/>
          <w:sz w:val="22"/>
          <w:szCs w:val="22"/>
          <w:lang w:val="es-US"/>
        </w:rPr>
      </w:pPr>
      <w:r>
        <w:rPr>
          <w:rFonts w:ascii="Calibri" w:hAnsi="Calibri"/>
          <w:sz w:val="22"/>
          <w:szCs w:val="22"/>
          <w:lang w:val="es-ES"/>
        </w:rPr>
        <w:t xml:space="preserve">- </w:t>
      </w:r>
      <w:r>
        <w:rPr>
          <w:rFonts w:ascii="Calibri" w:hAnsi="Calibri"/>
          <w:sz w:val="22"/>
          <w:szCs w:val="22"/>
          <w:lang w:val="es-ES"/>
        </w:rPr>
        <w:tab/>
      </w:r>
      <w:r w:rsidRPr="00BA678A">
        <w:rPr>
          <w:rFonts w:ascii="Calibri" w:hAnsi="Calibri"/>
          <w:sz w:val="22"/>
          <w:szCs w:val="22"/>
          <w:lang w:val="es-US"/>
        </w:rPr>
        <w:t>Las respuestas de los MT a la crisis sanitaria y a la recuperación económica ¿han tomado en consideración su impacto diferenciado sobre mujeres y hombres? ¿</w:t>
      </w:r>
      <w:proofErr w:type="gramStart"/>
      <w:r w:rsidRPr="00BA678A">
        <w:rPr>
          <w:rFonts w:ascii="Calibri" w:hAnsi="Calibri"/>
          <w:sz w:val="22"/>
          <w:szCs w:val="22"/>
          <w:lang w:val="es-US"/>
        </w:rPr>
        <w:t>se</w:t>
      </w:r>
      <w:proofErr w:type="gramEnd"/>
      <w:r w:rsidRPr="00BA678A">
        <w:rPr>
          <w:rFonts w:ascii="Calibri" w:hAnsi="Calibri"/>
          <w:sz w:val="22"/>
          <w:szCs w:val="22"/>
          <w:lang w:val="es-US"/>
        </w:rPr>
        <w:t xml:space="preserve"> amplían, se profundizan o se mantienen las brechas iniciales</w:t>
      </w:r>
      <w:r>
        <w:rPr>
          <w:rFonts w:ascii="Calibri" w:hAnsi="Calibri"/>
          <w:sz w:val="22"/>
          <w:szCs w:val="22"/>
          <w:lang w:val="es-US"/>
        </w:rPr>
        <w:t>?</w:t>
      </w:r>
    </w:p>
    <w:p w14:paraId="7E7EAD9A" w14:textId="77777777" w:rsidR="009C16CD" w:rsidRDefault="009C16CD" w:rsidP="009C16CD">
      <w:pPr>
        <w:pStyle w:val="gmail-m-1800969585948859244gmail-msolistparagraph"/>
        <w:spacing w:before="0" w:beforeAutospacing="0" w:after="0" w:afterAutospacing="0"/>
        <w:ind w:left="1800" w:hanging="360"/>
        <w:contextualSpacing/>
        <w:rPr>
          <w:rFonts w:ascii="Calibri" w:hAnsi="Calibri"/>
          <w:sz w:val="22"/>
          <w:szCs w:val="22"/>
          <w:lang w:val="es-US"/>
        </w:rPr>
      </w:pPr>
    </w:p>
    <w:p w14:paraId="5CD6D924" w14:textId="77777777" w:rsidR="009C16CD" w:rsidRDefault="009C16CD" w:rsidP="009C16CD">
      <w:pPr>
        <w:pStyle w:val="gmail-m-1800969585948859244gmail-msolistparagraph"/>
        <w:spacing w:before="0" w:beforeAutospacing="0" w:after="0" w:afterAutospacing="0"/>
        <w:ind w:left="1800" w:hanging="360"/>
        <w:contextualSpacing/>
        <w:rPr>
          <w:rFonts w:ascii="Calibri" w:hAnsi="Calibri"/>
          <w:sz w:val="22"/>
          <w:szCs w:val="22"/>
          <w:lang w:val="es-US"/>
        </w:rPr>
      </w:pPr>
      <w:r>
        <w:rPr>
          <w:rFonts w:ascii="Calibri" w:hAnsi="Calibri"/>
          <w:sz w:val="22"/>
          <w:szCs w:val="22"/>
          <w:lang w:val="es-US"/>
        </w:rPr>
        <w:t>-</w:t>
      </w:r>
      <w:r>
        <w:rPr>
          <w:rFonts w:ascii="Calibri" w:hAnsi="Calibri"/>
          <w:sz w:val="22"/>
          <w:szCs w:val="22"/>
          <w:lang w:val="es-US"/>
        </w:rPr>
        <w:tab/>
      </w:r>
      <w:r w:rsidRPr="00BA678A">
        <w:rPr>
          <w:rFonts w:ascii="Calibri" w:hAnsi="Calibri"/>
          <w:sz w:val="22"/>
          <w:szCs w:val="22"/>
          <w:lang w:val="es-US"/>
        </w:rPr>
        <w:t xml:space="preserve">¿Qué papel han jugado las </w:t>
      </w:r>
      <w:r>
        <w:rPr>
          <w:rFonts w:ascii="Calibri" w:hAnsi="Calibri"/>
          <w:sz w:val="22"/>
          <w:szCs w:val="22"/>
          <w:lang w:val="es-US"/>
        </w:rPr>
        <w:t xml:space="preserve">unidades o áreas de género </w:t>
      </w:r>
      <w:r w:rsidRPr="00BA678A">
        <w:rPr>
          <w:rFonts w:ascii="Calibri" w:hAnsi="Calibri"/>
          <w:sz w:val="22"/>
          <w:szCs w:val="22"/>
          <w:lang w:val="es-US"/>
        </w:rPr>
        <w:t>en la elaboración de las medidas entregadas por los M</w:t>
      </w:r>
      <w:r>
        <w:rPr>
          <w:rFonts w:ascii="Calibri" w:hAnsi="Calibri"/>
          <w:sz w:val="22"/>
          <w:szCs w:val="22"/>
          <w:lang w:val="es-US"/>
        </w:rPr>
        <w:t>inisterios de Trabajo</w:t>
      </w:r>
      <w:r w:rsidRPr="00BA678A">
        <w:rPr>
          <w:rFonts w:ascii="Calibri" w:hAnsi="Calibri"/>
          <w:sz w:val="22"/>
          <w:szCs w:val="22"/>
          <w:lang w:val="es-US"/>
        </w:rPr>
        <w:t>?</w:t>
      </w:r>
    </w:p>
    <w:p w14:paraId="39551F02" w14:textId="77777777" w:rsidR="009C16CD" w:rsidRDefault="009C16CD" w:rsidP="009C16CD">
      <w:pPr>
        <w:pStyle w:val="gmail-m-1800969585948859244gmail-msolistparagraph"/>
        <w:spacing w:before="0" w:beforeAutospacing="0" w:after="0" w:afterAutospacing="0"/>
        <w:ind w:left="1800" w:hanging="360"/>
        <w:contextualSpacing/>
        <w:rPr>
          <w:rFonts w:ascii="Calibri" w:hAnsi="Calibri"/>
          <w:sz w:val="22"/>
          <w:szCs w:val="22"/>
          <w:lang w:val="es-US"/>
        </w:rPr>
      </w:pPr>
    </w:p>
    <w:p w14:paraId="11935CE8" w14:textId="77777777" w:rsidR="009C16CD" w:rsidRPr="00BA678A" w:rsidRDefault="009C16CD" w:rsidP="009C16CD">
      <w:pPr>
        <w:pStyle w:val="gmail-m-1800969585948859244gmail-msolistparagraph"/>
        <w:spacing w:before="0" w:beforeAutospacing="0" w:after="0" w:afterAutospacing="0"/>
        <w:ind w:left="1800" w:hanging="360"/>
        <w:contextualSpacing/>
        <w:rPr>
          <w:lang w:val="es-US"/>
        </w:rPr>
      </w:pPr>
      <w:r>
        <w:rPr>
          <w:rFonts w:ascii="Calibri" w:hAnsi="Calibri"/>
          <w:sz w:val="22"/>
          <w:szCs w:val="22"/>
          <w:lang w:val="es-US"/>
        </w:rPr>
        <w:t>-</w:t>
      </w:r>
      <w:r w:rsidRPr="00BA678A">
        <w:rPr>
          <w:sz w:val="14"/>
          <w:szCs w:val="14"/>
          <w:lang w:val="es-US"/>
        </w:rPr>
        <w:t xml:space="preserve">       </w:t>
      </w:r>
      <w:r w:rsidRPr="00BA678A">
        <w:rPr>
          <w:rFonts w:ascii="Calibri" w:hAnsi="Calibri"/>
          <w:sz w:val="22"/>
          <w:szCs w:val="22"/>
          <w:lang w:val="es-US"/>
        </w:rPr>
        <w:t xml:space="preserve">¿Se sienten preparadas las </w:t>
      </w:r>
      <w:r>
        <w:rPr>
          <w:rFonts w:ascii="Calibri" w:hAnsi="Calibri"/>
          <w:sz w:val="22"/>
          <w:szCs w:val="22"/>
          <w:lang w:val="es-US"/>
        </w:rPr>
        <w:t xml:space="preserve">unidades o áreas de género </w:t>
      </w:r>
      <w:r w:rsidRPr="00BA678A">
        <w:rPr>
          <w:rFonts w:ascii="Calibri" w:hAnsi="Calibri"/>
          <w:sz w:val="22"/>
          <w:szCs w:val="22"/>
          <w:lang w:val="es-US"/>
        </w:rPr>
        <w:t>para lograr influenciar las respuestas de los M</w:t>
      </w:r>
      <w:r>
        <w:rPr>
          <w:rFonts w:ascii="Calibri" w:hAnsi="Calibri"/>
          <w:sz w:val="22"/>
          <w:szCs w:val="22"/>
          <w:lang w:val="es-US"/>
        </w:rPr>
        <w:t xml:space="preserve">inisterios de Trabajo </w:t>
      </w:r>
      <w:r w:rsidRPr="00BA678A">
        <w:rPr>
          <w:rFonts w:ascii="Calibri" w:hAnsi="Calibri"/>
          <w:sz w:val="22"/>
          <w:szCs w:val="22"/>
          <w:lang w:val="es-US"/>
        </w:rPr>
        <w:t>desde una perspectiva de género?</w:t>
      </w:r>
    </w:p>
    <w:p w14:paraId="5D5FE734" w14:textId="77777777" w:rsidR="009C16CD" w:rsidRDefault="009C16CD" w:rsidP="009C16CD">
      <w:pPr>
        <w:pStyle w:val="ListParagraph"/>
        <w:spacing w:after="0" w:line="240" w:lineRule="auto"/>
        <w:ind w:left="0"/>
        <w:contextualSpacing/>
        <w:rPr>
          <w:lang w:val="es-US"/>
        </w:rPr>
      </w:pPr>
    </w:p>
    <w:p w14:paraId="43359533" w14:textId="77777777" w:rsidR="009C16CD" w:rsidRDefault="009C16CD" w:rsidP="009C16CD">
      <w:pPr>
        <w:pStyle w:val="ListParagraph"/>
        <w:spacing w:after="0" w:line="240" w:lineRule="auto"/>
        <w:ind w:left="0"/>
        <w:contextualSpacing/>
        <w:rPr>
          <w:lang w:val="es-US"/>
        </w:rPr>
      </w:pPr>
      <w:r>
        <w:rPr>
          <w:lang w:val="es-US"/>
        </w:rPr>
        <w:t>11:15 – 11:30</w:t>
      </w:r>
      <w:r>
        <w:rPr>
          <w:lang w:val="es-US"/>
        </w:rPr>
        <w:tab/>
        <w:t>Receso</w:t>
      </w:r>
    </w:p>
    <w:p w14:paraId="79A9A129" w14:textId="77777777" w:rsidR="009C16CD" w:rsidRDefault="009C16CD" w:rsidP="009C16CD">
      <w:pPr>
        <w:pStyle w:val="ListParagraph"/>
        <w:spacing w:after="0" w:line="240" w:lineRule="auto"/>
        <w:ind w:left="0"/>
        <w:contextualSpacing/>
        <w:rPr>
          <w:lang w:val="es-US"/>
        </w:rPr>
      </w:pPr>
    </w:p>
    <w:p w14:paraId="7B98A7B7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rPr>
          <w:lang w:val="es-US"/>
        </w:rPr>
        <w:t>11:30 – 13:00</w:t>
      </w:r>
      <w:r>
        <w:rPr>
          <w:lang w:val="es-US"/>
        </w:rPr>
        <w:tab/>
      </w:r>
      <w:r>
        <w:t>Una década de avances en la incorporación del enfoque de género en los Ministerios de Trabajo</w:t>
      </w:r>
    </w:p>
    <w:p w14:paraId="2A670135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</w:p>
    <w:p w14:paraId="4CA60D1E" w14:textId="77777777" w:rsidR="009C16CD" w:rsidRDefault="009C16CD" w:rsidP="009C16CD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Presentación (10 minutos): Conclusiones y recomendaciones del “Estudio sobre Institucionalización del Enfoque de Género en las Américas: Una actualización”</w:t>
      </w:r>
      <w:r>
        <w:t xml:space="preserve">, por </w:t>
      </w:r>
      <w:proofErr w:type="spellStart"/>
      <w:r>
        <w:t>Lylian</w:t>
      </w:r>
      <w:proofErr w:type="spellEnd"/>
      <w:r>
        <w:t xml:space="preserve"> Mires, autora principal del estudio. </w:t>
      </w:r>
    </w:p>
    <w:p w14:paraId="195220F3" w14:textId="77777777" w:rsidR="009C16CD" w:rsidRDefault="009C16CD" w:rsidP="009C16CD">
      <w:pPr>
        <w:pStyle w:val="ListParagraph"/>
        <w:spacing w:after="0" w:line="240" w:lineRule="auto"/>
        <w:ind w:left="1776"/>
        <w:contextualSpacing/>
      </w:pPr>
      <w:r>
        <w:t xml:space="preserve"> </w:t>
      </w:r>
    </w:p>
    <w:p w14:paraId="7EC6D713" w14:textId="77777777" w:rsidR="009C16CD" w:rsidRDefault="009C16CD" w:rsidP="009C16CD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Diálogo sobre las recomendaciones a realizarse a la CIMT en materia de transversalización e institucionalización de género a la luz del impacto de la COVID-19 sobre el merca</w:t>
      </w:r>
      <w:r>
        <w:t xml:space="preserve">do laboral y el empleo femenino, se invita a todas las delegaciones a intervenir. </w:t>
      </w:r>
    </w:p>
    <w:p w14:paraId="2D35FB13" w14:textId="77777777" w:rsidR="009C16CD" w:rsidRDefault="009C16CD" w:rsidP="009C16CD">
      <w:pPr>
        <w:pStyle w:val="ListParagraph"/>
      </w:pPr>
    </w:p>
    <w:p w14:paraId="0AEDD575" w14:textId="77777777" w:rsidR="009C16CD" w:rsidRDefault="009C16CD" w:rsidP="009C16CD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Principales resultados del Diálogo</w:t>
      </w:r>
    </w:p>
    <w:p w14:paraId="61229CE7" w14:textId="77777777" w:rsidR="009C16CD" w:rsidRDefault="009C16CD" w:rsidP="009C16CD">
      <w:pPr>
        <w:pStyle w:val="ListParagraph"/>
        <w:spacing w:after="0" w:line="240" w:lineRule="auto"/>
        <w:ind w:left="0"/>
        <w:contextualSpacing/>
      </w:pPr>
    </w:p>
    <w:p w14:paraId="07EA3AFD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t>13:00 – 13:15</w:t>
      </w:r>
      <w:r>
        <w:tab/>
      </w:r>
      <w:r>
        <w:t xml:space="preserve">Comentarios de los principales resultados y pasos a seguir, por Beatriz Piñeres, Especialista de la Comisión Interamericana de Mujeres (CIM), y Maria Claudia Camacho, Jefa de la Sección de Trabajo y Empleo, DDHEE, OEA. </w:t>
      </w:r>
    </w:p>
    <w:p w14:paraId="3FE5B30F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</w:p>
    <w:p w14:paraId="6A13144C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  <w:rPr>
          <w:bCs/>
        </w:rPr>
      </w:pPr>
      <w:r>
        <w:t xml:space="preserve">13:15 </w:t>
      </w:r>
      <w:r>
        <w:tab/>
        <w:t xml:space="preserve">Cierre de la reunión </w:t>
      </w:r>
    </w:p>
    <w:p w14:paraId="78FE9D3E" w14:textId="77777777" w:rsidR="009C16CD" w:rsidRDefault="009C16CD" w:rsidP="009C16CD">
      <w:pPr>
        <w:spacing w:after="0" w:line="240" w:lineRule="auto"/>
        <w:ind w:right="11"/>
        <w:jc w:val="both"/>
        <w:rPr>
          <w:bCs/>
          <w:lang w:val="es-US"/>
        </w:rPr>
      </w:pPr>
    </w:p>
    <w:p w14:paraId="5AE35A78" w14:textId="77777777" w:rsidR="00391A8F" w:rsidRDefault="00391A8F"/>
    <w:sectPr w:rsidR="00391A8F" w:rsidSect="009C16CD"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194B3" w14:textId="77777777" w:rsidR="009C16CD" w:rsidRDefault="009C16CD" w:rsidP="009C16CD">
      <w:pPr>
        <w:spacing w:after="0" w:line="240" w:lineRule="auto"/>
      </w:pPr>
      <w:r>
        <w:separator/>
      </w:r>
    </w:p>
  </w:endnote>
  <w:endnote w:type="continuationSeparator" w:id="0">
    <w:p w14:paraId="5633E241" w14:textId="77777777" w:rsidR="009C16CD" w:rsidRDefault="009C16CD" w:rsidP="009C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54129" w14:textId="77777777" w:rsidR="009C16CD" w:rsidRDefault="009C16CD" w:rsidP="009C16CD">
      <w:pPr>
        <w:spacing w:after="0" w:line="240" w:lineRule="auto"/>
      </w:pPr>
      <w:r>
        <w:separator/>
      </w:r>
    </w:p>
  </w:footnote>
  <w:footnote w:type="continuationSeparator" w:id="0">
    <w:p w14:paraId="2FD0F418" w14:textId="77777777" w:rsidR="009C16CD" w:rsidRDefault="009C16CD" w:rsidP="009C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3F9A" w14:textId="77777777" w:rsidR="009C16CD" w:rsidRDefault="009C16CD">
    <w:pPr>
      <w:pStyle w:val="Header"/>
    </w:pPr>
    <w:r w:rsidRPr="009C16CD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3643B95" wp14:editId="174EC1D6">
          <wp:simplePos x="0" y="0"/>
          <wp:positionH relativeFrom="column">
            <wp:posOffset>-771525</wp:posOffset>
          </wp:positionH>
          <wp:positionV relativeFrom="paragraph">
            <wp:posOffset>-247650</wp:posOffset>
          </wp:positionV>
          <wp:extent cx="2771775" cy="733686"/>
          <wp:effectExtent l="0" t="0" r="0" b="9525"/>
          <wp:wrapNone/>
          <wp:docPr id="1" name="Picture 1" descr="S:\TRABAJOdec\RIAL\Logos\Logos_OEA_RIAL\RIAL e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RABAJOdec\RIAL\Logos\Logos_OEA_RIAL\RIAL es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3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3FD"/>
    <w:multiLevelType w:val="hybridMultilevel"/>
    <w:tmpl w:val="B65A42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8682B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115AF"/>
    <w:multiLevelType w:val="hybridMultilevel"/>
    <w:tmpl w:val="596C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2EA5"/>
    <w:multiLevelType w:val="hybridMultilevel"/>
    <w:tmpl w:val="5A90A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008EB"/>
    <w:multiLevelType w:val="hybridMultilevel"/>
    <w:tmpl w:val="AD201252"/>
    <w:lvl w:ilvl="0" w:tplc="CFB88294">
      <w:start w:val="1"/>
      <w:numFmt w:val="bullet"/>
      <w:lvlText w:val="-"/>
      <w:lvlJc w:val="left"/>
      <w:pPr>
        <w:ind w:left="1776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CD"/>
    <w:rsid w:val="00391A8F"/>
    <w:rsid w:val="008D1406"/>
    <w:rsid w:val="009C16CD"/>
    <w:rsid w:val="00F3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9A288"/>
  <w15:chartTrackingRefBased/>
  <w15:docId w15:val="{09051F75-01DB-4D36-B3DB-9014819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CD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CD"/>
    <w:pPr>
      <w:ind w:left="720"/>
    </w:pPr>
  </w:style>
  <w:style w:type="paragraph" w:customStyle="1" w:styleId="gmail-m-1800969585948859244gmail-msolistparagraph">
    <w:name w:val="gmail-m_-1800969585948859244gmail-msolistparagraph"/>
    <w:basedOn w:val="Normal"/>
    <w:rsid w:val="009C1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9C16CD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link w:val="NoSpacing"/>
    <w:locked/>
    <w:rsid w:val="009C16CD"/>
    <w:rPr>
      <w:rFonts w:ascii="Calibri" w:hAnsi="Calibri"/>
      <w:sz w:val="22"/>
      <w:szCs w:val="22"/>
      <w:lang w:val="es-ES"/>
    </w:rPr>
  </w:style>
  <w:style w:type="paragraph" w:styleId="Header">
    <w:name w:val="header"/>
    <w:basedOn w:val="Normal"/>
    <w:link w:val="Head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16CD"/>
    <w:rPr>
      <w:rFonts w:ascii="Calibri" w:eastAsia="Calibri" w:hAnsi="Calibri"/>
      <w:sz w:val="22"/>
      <w:szCs w:val="22"/>
      <w:lang w:val="es-ES"/>
    </w:rPr>
  </w:style>
  <w:style w:type="paragraph" w:styleId="Footer">
    <w:name w:val="footer"/>
    <w:basedOn w:val="Normal"/>
    <w:link w:val="Foot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6CD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0CFAE-DEF1-432B-823C-6EAB536A8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89461-DE74-4164-BD0C-3448B9056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0518-BDAC-4BFC-9D1F-1EE2DDD53A63}">
  <ds:schemaRefs>
    <ds:schemaRef ds:uri="http://purl.org/dc/elements/1.1/"/>
    <ds:schemaRef ds:uri="http://schemas.microsoft.com/office/2006/metadata/properties"/>
    <ds:schemaRef ds:uri="89f4cd83-a2d3-4405-9b45-6aff5241ff8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Guillermo</dc:creator>
  <cp:keywords/>
  <dc:description/>
  <cp:lastModifiedBy>Calzada, Guillermo</cp:lastModifiedBy>
  <cp:revision>1</cp:revision>
  <dcterms:created xsi:type="dcterms:W3CDTF">2020-11-13T16:26:00Z</dcterms:created>
  <dcterms:modified xsi:type="dcterms:W3CDTF">2020-11-13T16:39:00Z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