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5E73" w14:textId="7EE8D094" w:rsidR="009474E1" w:rsidRDefault="00251561" w:rsidP="00AB2A6C">
      <w:pPr>
        <w:tabs>
          <w:tab w:val="left" w:pos="720"/>
          <w:tab w:val="left" w:pos="1380"/>
        </w:tabs>
        <w:rPr>
          <w:rFonts w:ascii="Calibri" w:hAnsi="Calibri"/>
          <w:b/>
          <w:color w:val="0070C0"/>
        </w:rPr>
      </w:pPr>
      <w:r w:rsidRPr="009474E1">
        <w:rPr>
          <w:rFonts w:ascii="Calibri" w:hAnsi="Calibri"/>
          <w:bCs/>
          <w:i/>
          <w:iCs/>
          <w:noProof/>
          <w:sz w:val="20"/>
          <w:szCs w:val="20"/>
          <w:lang w:eastAsia="es-ES"/>
        </w:rPr>
        <w:drawing>
          <wp:anchor distT="0" distB="0" distL="114300" distR="114300" simplePos="0" relativeHeight="251656192" behindDoc="1" locked="0" layoutInCell="1" allowOverlap="1" wp14:anchorId="435DC1E4" wp14:editId="4803D0F8">
            <wp:simplePos x="0" y="0"/>
            <wp:positionH relativeFrom="column">
              <wp:posOffset>1664335</wp:posOffset>
            </wp:positionH>
            <wp:positionV relativeFrom="paragraph">
              <wp:posOffset>-582295</wp:posOffset>
            </wp:positionV>
            <wp:extent cx="2000250" cy="511810"/>
            <wp:effectExtent l="0" t="0" r="0" b="254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0070C0"/>
        </w:rPr>
        <w:drawing>
          <wp:anchor distT="0" distB="0" distL="114300" distR="114300" simplePos="0" relativeHeight="251658240" behindDoc="1" locked="0" layoutInCell="1" allowOverlap="1" wp14:anchorId="7443459A" wp14:editId="5AECC30E">
            <wp:simplePos x="0" y="0"/>
            <wp:positionH relativeFrom="column">
              <wp:posOffset>-545465</wp:posOffset>
            </wp:positionH>
            <wp:positionV relativeFrom="paragraph">
              <wp:posOffset>-673735</wp:posOffset>
            </wp:positionV>
            <wp:extent cx="1914525" cy="628015"/>
            <wp:effectExtent l="0" t="0" r="9525" b="635"/>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525" cy="62801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color w:val="0070C0"/>
        </w:rPr>
        <w:drawing>
          <wp:anchor distT="0" distB="0" distL="114300" distR="114300" simplePos="0" relativeHeight="251659264" behindDoc="1" locked="0" layoutInCell="1" allowOverlap="1" wp14:anchorId="2F5581BA" wp14:editId="7B0DC934">
            <wp:simplePos x="0" y="0"/>
            <wp:positionH relativeFrom="column">
              <wp:posOffset>4055110</wp:posOffset>
            </wp:positionH>
            <wp:positionV relativeFrom="paragraph">
              <wp:posOffset>-668020</wp:posOffset>
            </wp:positionV>
            <wp:extent cx="1952625" cy="635635"/>
            <wp:effectExtent l="0" t="0" r="9525" b="0"/>
            <wp:wrapNone/>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2625" cy="635635"/>
                    </a:xfrm>
                    <a:prstGeom prst="rect">
                      <a:avLst/>
                    </a:prstGeom>
                  </pic:spPr>
                </pic:pic>
              </a:graphicData>
            </a:graphic>
            <wp14:sizeRelH relativeFrom="margin">
              <wp14:pctWidth>0</wp14:pctWidth>
            </wp14:sizeRelH>
            <wp14:sizeRelV relativeFrom="margin">
              <wp14:pctHeight>0</wp14:pctHeight>
            </wp14:sizeRelV>
          </wp:anchor>
        </w:drawing>
      </w:r>
      <w:r w:rsidR="00AB2A6C">
        <w:rPr>
          <w:rFonts w:ascii="Calibri" w:hAnsi="Calibri"/>
          <w:b/>
          <w:color w:val="0070C0"/>
        </w:rPr>
        <w:tab/>
      </w:r>
      <w:r w:rsidR="00AB2A6C">
        <w:rPr>
          <w:rFonts w:ascii="Calibri" w:hAnsi="Calibri"/>
          <w:b/>
          <w:color w:val="0070C0"/>
        </w:rPr>
        <w:tab/>
      </w:r>
    </w:p>
    <w:p w14:paraId="738FF2AD" w14:textId="77777777" w:rsidR="00251561" w:rsidRDefault="00251561" w:rsidP="00087638">
      <w:pPr>
        <w:jc w:val="center"/>
        <w:rPr>
          <w:rFonts w:ascii="Calibri" w:hAnsi="Calibri"/>
          <w:b/>
          <w:color w:val="0070C0"/>
        </w:rPr>
      </w:pPr>
    </w:p>
    <w:p w14:paraId="31812BDF" w14:textId="77777777" w:rsidR="00AB2A6C" w:rsidRPr="00B24380" w:rsidRDefault="00AB2A6C" w:rsidP="00087638">
      <w:pPr>
        <w:jc w:val="center"/>
        <w:rPr>
          <w:rFonts w:ascii="Calibri" w:hAnsi="Calibri"/>
          <w:b/>
          <w:color w:val="0070C0"/>
        </w:rPr>
      </w:pPr>
    </w:p>
    <w:p w14:paraId="5ABEDC1B" w14:textId="2A004982" w:rsidR="00652909" w:rsidRPr="003157B9" w:rsidRDefault="00652909" w:rsidP="0062057E">
      <w:pPr>
        <w:jc w:val="center"/>
        <w:rPr>
          <w:rFonts w:ascii="Calibri" w:hAnsi="Calibri"/>
          <w:b/>
        </w:rPr>
      </w:pPr>
      <w:r w:rsidRPr="003157B9">
        <w:rPr>
          <w:rFonts w:ascii="Calibri" w:hAnsi="Calibri"/>
          <w:b/>
        </w:rPr>
        <w:t xml:space="preserve">TALLER INTERSECTORIAL </w:t>
      </w:r>
      <w:r w:rsidR="00B236E5" w:rsidRPr="003157B9">
        <w:rPr>
          <w:rFonts w:ascii="Calibri" w:hAnsi="Calibri"/>
          <w:b/>
        </w:rPr>
        <w:t>“</w:t>
      </w:r>
      <w:r w:rsidR="00B24380" w:rsidRPr="003157B9">
        <w:rPr>
          <w:rFonts w:ascii="Calibri" w:hAnsi="Calibri"/>
          <w:b/>
        </w:rPr>
        <w:t xml:space="preserve">HACIA </w:t>
      </w:r>
      <w:r w:rsidR="00B24380" w:rsidRPr="00EE540B">
        <w:rPr>
          <w:rFonts w:ascii="Calibri" w:hAnsi="Calibri"/>
          <w:b/>
          <w:caps/>
        </w:rPr>
        <w:t xml:space="preserve">UNA MAYOR ARTICULACIÓN </w:t>
      </w:r>
      <w:r w:rsidR="003157B9" w:rsidRPr="00EE540B">
        <w:rPr>
          <w:rFonts w:ascii="Calibri" w:hAnsi="Calibri"/>
          <w:b/>
          <w:caps/>
        </w:rPr>
        <w:t xml:space="preserve">ENTRE LA </w:t>
      </w:r>
      <w:r w:rsidR="00B24380" w:rsidRPr="00EE540B">
        <w:rPr>
          <w:rFonts w:ascii="Calibri" w:hAnsi="Calibri"/>
          <w:b/>
          <w:caps/>
        </w:rPr>
        <w:t>EDUCACIÓN</w:t>
      </w:r>
      <w:r w:rsidR="003157B9" w:rsidRPr="00EE540B">
        <w:rPr>
          <w:rFonts w:ascii="Calibri" w:hAnsi="Calibri"/>
          <w:b/>
          <w:caps/>
        </w:rPr>
        <w:t xml:space="preserve"> Y EL </w:t>
      </w:r>
      <w:r w:rsidR="00FC12C9" w:rsidRPr="00EE540B">
        <w:rPr>
          <w:rFonts w:ascii="Calibri" w:hAnsi="Calibri"/>
          <w:b/>
          <w:caps/>
        </w:rPr>
        <w:t>TRABAJO</w:t>
      </w:r>
      <w:r w:rsidR="00EE540B" w:rsidRPr="00EE540B">
        <w:rPr>
          <w:rFonts w:ascii="Calibri" w:hAnsi="Calibri"/>
          <w:b/>
          <w:caps/>
        </w:rPr>
        <w:t xml:space="preserve"> EN LAS AMéRICAS</w:t>
      </w:r>
      <w:r w:rsidR="00B236E5" w:rsidRPr="003157B9">
        <w:rPr>
          <w:rFonts w:ascii="Calibri" w:hAnsi="Calibri"/>
          <w:b/>
        </w:rPr>
        <w:t>”</w:t>
      </w:r>
    </w:p>
    <w:p w14:paraId="670EEC05" w14:textId="77777777" w:rsidR="00652909" w:rsidRPr="003157B9" w:rsidRDefault="00652909" w:rsidP="0062057E">
      <w:pPr>
        <w:jc w:val="center"/>
        <w:rPr>
          <w:rFonts w:ascii="Calibri" w:hAnsi="Calibri"/>
          <w:b/>
          <w:sz w:val="22"/>
          <w:szCs w:val="22"/>
        </w:rPr>
      </w:pPr>
    </w:p>
    <w:p w14:paraId="42817174" w14:textId="0B645DBD" w:rsidR="004C7304" w:rsidRDefault="00B24380" w:rsidP="0062057E">
      <w:pPr>
        <w:jc w:val="center"/>
        <w:rPr>
          <w:rFonts w:ascii="Calibri" w:hAnsi="Calibri"/>
          <w:b/>
          <w:sz w:val="22"/>
          <w:szCs w:val="22"/>
        </w:rPr>
      </w:pPr>
      <w:r w:rsidRPr="003157B9">
        <w:rPr>
          <w:rFonts w:ascii="Calibri" w:hAnsi="Calibri"/>
          <w:b/>
          <w:sz w:val="22"/>
          <w:szCs w:val="22"/>
        </w:rPr>
        <w:t xml:space="preserve">4 y 5 de </w:t>
      </w:r>
      <w:r w:rsidR="00652909" w:rsidRPr="003157B9">
        <w:rPr>
          <w:rFonts w:ascii="Calibri" w:hAnsi="Calibri"/>
          <w:b/>
          <w:sz w:val="22"/>
          <w:szCs w:val="22"/>
        </w:rPr>
        <w:t>mayo de 20</w:t>
      </w:r>
      <w:r w:rsidRPr="003157B9">
        <w:rPr>
          <w:rFonts w:ascii="Calibri" w:hAnsi="Calibri"/>
          <w:b/>
          <w:sz w:val="22"/>
          <w:szCs w:val="22"/>
        </w:rPr>
        <w:t>23</w:t>
      </w:r>
      <w:r w:rsidR="004C7304" w:rsidRPr="003157B9">
        <w:rPr>
          <w:rFonts w:ascii="Calibri" w:hAnsi="Calibri"/>
          <w:b/>
          <w:sz w:val="22"/>
          <w:szCs w:val="22"/>
        </w:rPr>
        <w:t xml:space="preserve"> </w:t>
      </w:r>
    </w:p>
    <w:p w14:paraId="3DEE1745" w14:textId="77777777" w:rsidR="00251561" w:rsidRDefault="00251561" w:rsidP="0062057E">
      <w:pPr>
        <w:jc w:val="center"/>
        <w:rPr>
          <w:rFonts w:ascii="Calibri" w:hAnsi="Calibri"/>
          <w:b/>
          <w:sz w:val="22"/>
          <w:szCs w:val="22"/>
        </w:rPr>
      </w:pPr>
    </w:p>
    <w:p w14:paraId="7E61773A" w14:textId="0EC57052" w:rsidR="00FC12C9" w:rsidRPr="003157B9" w:rsidRDefault="00FC12C9" w:rsidP="0062057E">
      <w:pPr>
        <w:jc w:val="center"/>
        <w:rPr>
          <w:rFonts w:ascii="Calibri" w:hAnsi="Calibri"/>
          <w:b/>
          <w:sz w:val="22"/>
          <w:szCs w:val="22"/>
        </w:rPr>
      </w:pPr>
      <w:r>
        <w:rPr>
          <w:rFonts w:ascii="Calibri" w:hAnsi="Calibri"/>
          <w:b/>
          <w:sz w:val="22"/>
          <w:szCs w:val="22"/>
        </w:rPr>
        <w:t xml:space="preserve">Buenos Aires, Argentina y en formato </w:t>
      </w:r>
      <w:r w:rsidR="00051034">
        <w:rPr>
          <w:rFonts w:ascii="Calibri" w:hAnsi="Calibri"/>
          <w:b/>
          <w:sz w:val="22"/>
          <w:szCs w:val="22"/>
        </w:rPr>
        <w:t>híbrido</w:t>
      </w:r>
    </w:p>
    <w:p w14:paraId="7AEA4FB8" w14:textId="1306127C" w:rsidR="00652909" w:rsidRDefault="00652909" w:rsidP="0062057E">
      <w:pPr>
        <w:jc w:val="center"/>
        <w:rPr>
          <w:rFonts w:ascii="Calibri" w:hAnsi="Calibri"/>
          <w:i/>
          <w:sz w:val="22"/>
          <w:szCs w:val="22"/>
        </w:rPr>
      </w:pPr>
    </w:p>
    <w:p w14:paraId="6EAF631B" w14:textId="77777777" w:rsidR="00E95941" w:rsidRPr="003157B9" w:rsidRDefault="00E95941" w:rsidP="00BC1078">
      <w:pPr>
        <w:jc w:val="both"/>
        <w:rPr>
          <w:rFonts w:ascii="Calibri" w:hAnsi="Calibri"/>
          <w:b/>
          <w:sz w:val="22"/>
          <w:szCs w:val="22"/>
        </w:rPr>
      </w:pPr>
    </w:p>
    <w:p w14:paraId="049EA9A2" w14:textId="77777777" w:rsidR="007D4B3E" w:rsidRDefault="007D4B3E" w:rsidP="00E95941">
      <w:pPr>
        <w:spacing w:after="120"/>
        <w:jc w:val="both"/>
        <w:rPr>
          <w:rFonts w:ascii="Calibri" w:hAnsi="Calibri"/>
          <w:b/>
          <w:sz w:val="22"/>
          <w:szCs w:val="22"/>
        </w:rPr>
      </w:pPr>
    </w:p>
    <w:p w14:paraId="5979F2C0" w14:textId="61689811" w:rsidR="00E95941" w:rsidRPr="001E697D" w:rsidRDefault="00E95941" w:rsidP="00E95941">
      <w:pPr>
        <w:spacing w:after="120"/>
        <w:jc w:val="both"/>
        <w:rPr>
          <w:rFonts w:ascii="Calibri" w:hAnsi="Calibri"/>
          <w:b/>
          <w:sz w:val="22"/>
          <w:szCs w:val="22"/>
        </w:rPr>
      </w:pPr>
      <w:r w:rsidRPr="001E697D">
        <w:rPr>
          <w:rFonts w:ascii="Calibri" w:hAnsi="Calibri"/>
          <w:b/>
          <w:sz w:val="22"/>
          <w:szCs w:val="22"/>
        </w:rPr>
        <w:t>CONTENIDO</w:t>
      </w:r>
    </w:p>
    <w:p w14:paraId="366297FA" w14:textId="1006107D" w:rsidR="00E95941" w:rsidRPr="00833474" w:rsidRDefault="00DE17D1" w:rsidP="00833474">
      <w:pPr>
        <w:pStyle w:val="ListParagraph"/>
        <w:numPr>
          <w:ilvl w:val="0"/>
          <w:numId w:val="27"/>
        </w:numPr>
        <w:spacing w:after="120"/>
        <w:jc w:val="both"/>
        <w:rPr>
          <w:rFonts w:ascii="Calibri" w:hAnsi="Calibri"/>
          <w:sz w:val="22"/>
          <w:szCs w:val="22"/>
        </w:rPr>
      </w:pPr>
      <w:r w:rsidRPr="00833474">
        <w:rPr>
          <w:rFonts w:ascii="Calibri" w:hAnsi="Calibri"/>
          <w:sz w:val="22"/>
          <w:szCs w:val="22"/>
        </w:rPr>
        <w:t>Antecedentes…</w:t>
      </w:r>
      <w:r w:rsidR="00E95941" w:rsidRPr="00833474">
        <w:rPr>
          <w:rFonts w:ascii="Calibri" w:hAnsi="Calibri"/>
          <w:sz w:val="22"/>
          <w:szCs w:val="22"/>
        </w:rPr>
        <w:t>…………………………………………………………….</w:t>
      </w:r>
      <w:r w:rsidR="00E95941" w:rsidRPr="00833474">
        <w:rPr>
          <w:rFonts w:ascii="Calibri" w:hAnsi="Calibri"/>
          <w:sz w:val="22"/>
          <w:szCs w:val="22"/>
        </w:rPr>
        <w:tab/>
        <w:t>1</w:t>
      </w:r>
    </w:p>
    <w:p w14:paraId="7F6D1EB1" w14:textId="23D9D259" w:rsidR="00E95941" w:rsidRPr="00833474" w:rsidRDefault="00E95941" w:rsidP="00833474">
      <w:pPr>
        <w:pStyle w:val="ListParagraph"/>
        <w:numPr>
          <w:ilvl w:val="0"/>
          <w:numId w:val="27"/>
        </w:numPr>
        <w:spacing w:after="120"/>
        <w:jc w:val="both"/>
        <w:rPr>
          <w:rFonts w:ascii="Calibri" w:hAnsi="Calibri"/>
          <w:sz w:val="22"/>
          <w:szCs w:val="22"/>
        </w:rPr>
      </w:pPr>
      <w:r w:rsidRPr="00833474">
        <w:rPr>
          <w:rFonts w:ascii="Calibri" w:hAnsi="Calibri"/>
          <w:sz w:val="22"/>
          <w:szCs w:val="22"/>
        </w:rPr>
        <w:t>Marco conceptual………………………………………………………....</w:t>
      </w:r>
      <w:r w:rsidRPr="00833474">
        <w:rPr>
          <w:rFonts w:ascii="Calibri" w:hAnsi="Calibri"/>
          <w:sz w:val="22"/>
          <w:szCs w:val="22"/>
        </w:rPr>
        <w:tab/>
        <w:t>2</w:t>
      </w:r>
    </w:p>
    <w:p w14:paraId="183F7A71" w14:textId="3E9F8F34" w:rsidR="00E95941" w:rsidRPr="008F629F" w:rsidRDefault="00E95941" w:rsidP="00833474">
      <w:pPr>
        <w:pStyle w:val="ListParagraph"/>
        <w:numPr>
          <w:ilvl w:val="0"/>
          <w:numId w:val="27"/>
        </w:numPr>
        <w:spacing w:after="120"/>
        <w:jc w:val="both"/>
        <w:rPr>
          <w:rFonts w:ascii="Calibri" w:hAnsi="Calibri"/>
          <w:sz w:val="22"/>
          <w:szCs w:val="22"/>
        </w:rPr>
      </w:pPr>
      <w:r w:rsidRPr="008F629F">
        <w:rPr>
          <w:rFonts w:ascii="Calibri" w:hAnsi="Calibri"/>
          <w:sz w:val="22"/>
          <w:szCs w:val="22"/>
        </w:rPr>
        <w:t>Mandatos: Compromisos a nivel hemisférico…………………</w:t>
      </w:r>
      <w:r w:rsidRPr="008F629F">
        <w:rPr>
          <w:rFonts w:ascii="Calibri" w:hAnsi="Calibri"/>
          <w:sz w:val="22"/>
          <w:szCs w:val="22"/>
        </w:rPr>
        <w:tab/>
      </w:r>
      <w:r w:rsidR="00625B58" w:rsidRPr="008F629F">
        <w:rPr>
          <w:rFonts w:ascii="Calibri" w:hAnsi="Calibri"/>
          <w:sz w:val="22"/>
          <w:szCs w:val="22"/>
        </w:rPr>
        <w:t>5</w:t>
      </w:r>
    </w:p>
    <w:p w14:paraId="56490A8E" w14:textId="2B0E7047" w:rsidR="00E95941" w:rsidRPr="008F629F" w:rsidRDefault="00E95941" w:rsidP="00833474">
      <w:pPr>
        <w:pStyle w:val="ListParagraph"/>
        <w:numPr>
          <w:ilvl w:val="0"/>
          <w:numId w:val="27"/>
        </w:numPr>
        <w:spacing w:after="120"/>
        <w:jc w:val="both"/>
        <w:rPr>
          <w:rFonts w:ascii="Calibri" w:hAnsi="Calibri"/>
          <w:sz w:val="22"/>
          <w:szCs w:val="22"/>
        </w:rPr>
      </w:pPr>
      <w:r w:rsidRPr="008F629F">
        <w:rPr>
          <w:rFonts w:ascii="Calibri" w:hAnsi="Calibri"/>
          <w:sz w:val="22"/>
          <w:szCs w:val="22"/>
        </w:rPr>
        <w:t>Descripción</w:t>
      </w:r>
      <w:r w:rsidR="005F71B0" w:rsidRPr="008F629F">
        <w:rPr>
          <w:rFonts w:ascii="Calibri" w:hAnsi="Calibri"/>
          <w:sz w:val="22"/>
          <w:szCs w:val="22"/>
        </w:rPr>
        <w:t>, objetivo</w:t>
      </w:r>
      <w:r w:rsidR="0010245E" w:rsidRPr="008F629F">
        <w:rPr>
          <w:rFonts w:ascii="Calibri" w:hAnsi="Calibri"/>
          <w:sz w:val="22"/>
          <w:szCs w:val="22"/>
        </w:rPr>
        <w:t>s y metodología</w:t>
      </w:r>
      <w:r w:rsidRPr="008F629F">
        <w:rPr>
          <w:rFonts w:ascii="Calibri" w:hAnsi="Calibri"/>
          <w:sz w:val="22"/>
          <w:szCs w:val="22"/>
        </w:rPr>
        <w:t>………………</w:t>
      </w:r>
      <w:proofErr w:type="gramStart"/>
      <w:r w:rsidRPr="008F629F">
        <w:rPr>
          <w:rFonts w:ascii="Calibri" w:hAnsi="Calibri"/>
          <w:sz w:val="22"/>
          <w:szCs w:val="22"/>
        </w:rPr>
        <w:t>…….</w:t>
      </w:r>
      <w:proofErr w:type="gramEnd"/>
      <w:r w:rsidRPr="008F629F">
        <w:rPr>
          <w:rFonts w:ascii="Calibri" w:hAnsi="Calibri"/>
          <w:sz w:val="22"/>
          <w:szCs w:val="22"/>
        </w:rPr>
        <w:t>.……..</w:t>
      </w:r>
      <w:r w:rsidRPr="008F629F">
        <w:rPr>
          <w:rFonts w:ascii="Calibri" w:hAnsi="Calibri"/>
          <w:sz w:val="22"/>
          <w:szCs w:val="22"/>
        </w:rPr>
        <w:tab/>
      </w:r>
      <w:r w:rsidR="00625B58" w:rsidRPr="008F629F">
        <w:rPr>
          <w:rFonts w:ascii="Calibri" w:hAnsi="Calibri"/>
          <w:sz w:val="22"/>
          <w:szCs w:val="22"/>
        </w:rPr>
        <w:t>6</w:t>
      </w:r>
    </w:p>
    <w:p w14:paraId="4B26CAB1" w14:textId="7524ADB8" w:rsidR="00E95941" w:rsidRPr="008F629F" w:rsidRDefault="00E95941" w:rsidP="005777FC">
      <w:pPr>
        <w:pStyle w:val="ListParagraph"/>
        <w:numPr>
          <w:ilvl w:val="0"/>
          <w:numId w:val="27"/>
        </w:numPr>
        <w:spacing w:after="120"/>
        <w:jc w:val="both"/>
        <w:rPr>
          <w:rFonts w:ascii="Calibri" w:hAnsi="Calibri"/>
          <w:sz w:val="22"/>
          <w:szCs w:val="22"/>
        </w:rPr>
      </w:pPr>
      <w:r w:rsidRPr="008F629F">
        <w:rPr>
          <w:rFonts w:ascii="Calibri" w:hAnsi="Calibri"/>
          <w:sz w:val="22"/>
          <w:szCs w:val="22"/>
        </w:rPr>
        <w:t>Agenda pr</w:t>
      </w:r>
      <w:r w:rsidR="00D100DF" w:rsidRPr="008F629F">
        <w:rPr>
          <w:rFonts w:ascii="Calibri" w:hAnsi="Calibri"/>
          <w:sz w:val="22"/>
          <w:szCs w:val="22"/>
        </w:rPr>
        <w:t>eliminar</w:t>
      </w:r>
      <w:r w:rsidR="0022385D" w:rsidRPr="008F629F">
        <w:rPr>
          <w:rFonts w:ascii="Calibri" w:hAnsi="Calibri"/>
          <w:sz w:val="22"/>
          <w:szCs w:val="22"/>
        </w:rPr>
        <w:t>………………………………………………</w:t>
      </w:r>
      <w:proofErr w:type="gramStart"/>
      <w:r w:rsidR="0022385D" w:rsidRPr="008F629F">
        <w:rPr>
          <w:rFonts w:ascii="Calibri" w:hAnsi="Calibri"/>
          <w:sz w:val="22"/>
          <w:szCs w:val="22"/>
        </w:rPr>
        <w:t>…….</w:t>
      </w:r>
      <w:proofErr w:type="gramEnd"/>
      <w:r w:rsidR="0022385D" w:rsidRPr="008F629F">
        <w:rPr>
          <w:rFonts w:ascii="Calibri" w:hAnsi="Calibri"/>
          <w:sz w:val="22"/>
          <w:szCs w:val="22"/>
        </w:rPr>
        <w:t>…</w:t>
      </w:r>
      <w:r w:rsidR="0022385D" w:rsidRPr="008F629F">
        <w:rPr>
          <w:rFonts w:ascii="Calibri" w:hAnsi="Calibri"/>
          <w:sz w:val="22"/>
          <w:szCs w:val="22"/>
        </w:rPr>
        <w:tab/>
      </w:r>
      <w:r w:rsidR="00874FBE">
        <w:rPr>
          <w:rFonts w:ascii="Calibri" w:hAnsi="Calibri"/>
          <w:sz w:val="22"/>
          <w:szCs w:val="22"/>
        </w:rPr>
        <w:t>8</w:t>
      </w:r>
    </w:p>
    <w:p w14:paraId="4A93E744" w14:textId="7DAFB110" w:rsidR="0004419F" w:rsidRPr="008F629F" w:rsidRDefault="0004419F" w:rsidP="0004419F">
      <w:pPr>
        <w:pStyle w:val="ListParagraph"/>
        <w:numPr>
          <w:ilvl w:val="0"/>
          <w:numId w:val="27"/>
        </w:numPr>
        <w:spacing w:after="120"/>
        <w:jc w:val="both"/>
        <w:rPr>
          <w:rFonts w:ascii="Calibri" w:hAnsi="Calibri"/>
          <w:sz w:val="22"/>
          <w:szCs w:val="22"/>
        </w:rPr>
      </w:pPr>
      <w:r w:rsidRPr="008F629F">
        <w:rPr>
          <w:rFonts w:ascii="Calibri" w:hAnsi="Calibri"/>
          <w:sz w:val="22"/>
          <w:szCs w:val="22"/>
        </w:rPr>
        <w:t>Preguntas Orientadoras………………………………………</w:t>
      </w:r>
      <w:proofErr w:type="gramStart"/>
      <w:r w:rsidRPr="008F629F">
        <w:rPr>
          <w:rFonts w:ascii="Calibri" w:hAnsi="Calibri"/>
          <w:sz w:val="22"/>
          <w:szCs w:val="22"/>
        </w:rPr>
        <w:t>…….</w:t>
      </w:r>
      <w:proofErr w:type="gramEnd"/>
      <w:r w:rsidRPr="008F629F">
        <w:rPr>
          <w:rFonts w:ascii="Calibri" w:hAnsi="Calibri"/>
          <w:sz w:val="22"/>
          <w:szCs w:val="22"/>
        </w:rPr>
        <w:t>…</w:t>
      </w:r>
      <w:r w:rsidRPr="008F629F">
        <w:rPr>
          <w:rFonts w:ascii="Calibri" w:hAnsi="Calibri"/>
          <w:sz w:val="22"/>
          <w:szCs w:val="22"/>
        </w:rPr>
        <w:tab/>
      </w:r>
      <w:r w:rsidR="003324E5">
        <w:rPr>
          <w:rFonts w:ascii="Calibri" w:hAnsi="Calibri"/>
          <w:sz w:val="22"/>
          <w:szCs w:val="22"/>
        </w:rPr>
        <w:t>9</w:t>
      </w:r>
    </w:p>
    <w:p w14:paraId="5DFC7770" w14:textId="57D50628" w:rsidR="0004419F" w:rsidRPr="008F629F" w:rsidRDefault="0004419F" w:rsidP="0004419F">
      <w:pPr>
        <w:pStyle w:val="ListParagraph"/>
        <w:numPr>
          <w:ilvl w:val="0"/>
          <w:numId w:val="27"/>
        </w:numPr>
        <w:spacing w:after="120"/>
        <w:jc w:val="both"/>
        <w:rPr>
          <w:rFonts w:ascii="Calibri" w:hAnsi="Calibri"/>
          <w:sz w:val="22"/>
          <w:szCs w:val="22"/>
        </w:rPr>
      </w:pPr>
      <w:r w:rsidRPr="008F629F">
        <w:rPr>
          <w:rFonts w:ascii="Calibri" w:hAnsi="Calibri"/>
          <w:sz w:val="22"/>
          <w:szCs w:val="22"/>
        </w:rPr>
        <w:t xml:space="preserve">Información </w:t>
      </w:r>
      <w:r w:rsidR="00DF4218">
        <w:rPr>
          <w:rFonts w:ascii="Calibri" w:hAnsi="Calibri"/>
          <w:sz w:val="22"/>
          <w:szCs w:val="22"/>
        </w:rPr>
        <w:t xml:space="preserve">y formulario </w:t>
      </w:r>
      <w:r w:rsidRPr="008F629F">
        <w:rPr>
          <w:rFonts w:ascii="Calibri" w:hAnsi="Calibri"/>
          <w:sz w:val="22"/>
          <w:szCs w:val="22"/>
        </w:rPr>
        <w:t>de registro</w:t>
      </w:r>
      <w:proofErr w:type="gramStart"/>
      <w:r w:rsidRPr="008F629F">
        <w:rPr>
          <w:rFonts w:ascii="Calibri" w:hAnsi="Calibri"/>
          <w:sz w:val="22"/>
          <w:szCs w:val="22"/>
        </w:rPr>
        <w:t>……</w:t>
      </w:r>
      <w:r w:rsidR="00AA13B1" w:rsidRPr="008F629F">
        <w:rPr>
          <w:rFonts w:ascii="Calibri" w:hAnsi="Calibri"/>
          <w:sz w:val="22"/>
          <w:szCs w:val="22"/>
        </w:rPr>
        <w:t>.</w:t>
      </w:r>
      <w:proofErr w:type="gramEnd"/>
      <w:r w:rsidRPr="008F629F">
        <w:rPr>
          <w:rFonts w:ascii="Calibri" w:hAnsi="Calibri"/>
          <w:sz w:val="22"/>
          <w:szCs w:val="22"/>
        </w:rPr>
        <w:t>…………………….…</w:t>
      </w:r>
      <w:r w:rsidRPr="008F629F">
        <w:rPr>
          <w:rFonts w:ascii="Calibri" w:hAnsi="Calibri"/>
          <w:sz w:val="22"/>
          <w:szCs w:val="22"/>
        </w:rPr>
        <w:tab/>
      </w:r>
      <w:r w:rsidR="00625B58" w:rsidRPr="008F629F">
        <w:rPr>
          <w:rFonts w:ascii="Calibri" w:hAnsi="Calibri"/>
          <w:sz w:val="22"/>
          <w:szCs w:val="22"/>
        </w:rPr>
        <w:t>1</w:t>
      </w:r>
      <w:r w:rsidR="003324E5">
        <w:rPr>
          <w:rFonts w:ascii="Calibri" w:hAnsi="Calibri"/>
          <w:sz w:val="22"/>
          <w:szCs w:val="22"/>
        </w:rPr>
        <w:t>0</w:t>
      </w:r>
    </w:p>
    <w:p w14:paraId="5C04A249" w14:textId="5355F72C" w:rsidR="00D100DF" w:rsidRPr="00B24380" w:rsidRDefault="00D100DF" w:rsidP="00BC1078">
      <w:pPr>
        <w:jc w:val="both"/>
        <w:rPr>
          <w:rFonts w:ascii="Calibri" w:hAnsi="Calibri"/>
          <w:b/>
          <w:color w:val="0070C0"/>
          <w:sz w:val="22"/>
          <w:szCs w:val="22"/>
        </w:rPr>
      </w:pPr>
    </w:p>
    <w:p w14:paraId="2D8C95DA" w14:textId="77777777" w:rsidR="00E95941" w:rsidRPr="00B24380" w:rsidRDefault="00E95941" w:rsidP="00BC1078">
      <w:pPr>
        <w:jc w:val="both"/>
        <w:rPr>
          <w:rFonts w:ascii="Calibri" w:hAnsi="Calibri"/>
          <w:b/>
          <w:color w:val="0070C0"/>
          <w:sz w:val="22"/>
          <w:szCs w:val="22"/>
        </w:rPr>
      </w:pPr>
    </w:p>
    <w:p w14:paraId="055D9867" w14:textId="2E5AA2AA" w:rsidR="00BC1078" w:rsidRPr="00410D2D" w:rsidRDefault="001039E6" w:rsidP="00410D2D">
      <w:pPr>
        <w:pStyle w:val="ListParagraph"/>
        <w:numPr>
          <w:ilvl w:val="0"/>
          <w:numId w:val="28"/>
        </w:numPr>
        <w:ind w:hanging="720"/>
        <w:jc w:val="both"/>
        <w:rPr>
          <w:rFonts w:ascii="Calibri" w:hAnsi="Calibri"/>
          <w:b/>
          <w:sz w:val="22"/>
          <w:szCs w:val="22"/>
        </w:rPr>
      </w:pPr>
      <w:r w:rsidRPr="00410D2D">
        <w:rPr>
          <w:rFonts w:ascii="Calibri" w:hAnsi="Calibri"/>
          <w:b/>
          <w:sz w:val="22"/>
          <w:szCs w:val="22"/>
        </w:rPr>
        <w:t>ANTECEDENTES</w:t>
      </w:r>
    </w:p>
    <w:p w14:paraId="72AC507A" w14:textId="77777777" w:rsidR="00BC1078" w:rsidRPr="001E300F" w:rsidRDefault="00805E35" w:rsidP="00805E35">
      <w:pPr>
        <w:tabs>
          <w:tab w:val="left" w:pos="5070"/>
        </w:tabs>
        <w:jc w:val="both"/>
        <w:rPr>
          <w:rFonts w:ascii="Calibri" w:hAnsi="Calibri"/>
          <w:b/>
          <w:sz w:val="22"/>
          <w:szCs w:val="22"/>
        </w:rPr>
      </w:pPr>
      <w:r w:rsidRPr="001E300F">
        <w:rPr>
          <w:rFonts w:ascii="Calibri" w:hAnsi="Calibri"/>
          <w:b/>
          <w:sz w:val="22"/>
          <w:szCs w:val="22"/>
        </w:rPr>
        <w:tab/>
      </w:r>
    </w:p>
    <w:p w14:paraId="579846D7" w14:textId="76D1C378" w:rsidR="001039E6" w:rsidRDefault="00D0504A" w:rsidP="009E295A">
      <w:pPr>
        <w:ind w:firstLine="720"/>
        <w:jc w:val="both"/>
        <w:rPr>
          <w:rFonts w:ascii="Calibri" w:hAnsi="Calibri"/>
          <w:sz w:val="22"/>
          <w:szCs w:val="22"/>
        </w:rPr>
      </w:pPr>
      <w:r>
        <w:rPr>
          <w:rFonts w:ascii="Calibri" w:hAnsi="Calibri"/>
          <w:sz w:val="22"/>
          <w:szCs w:val="22"/>
        </w:rPr>
        <w:t xml:space="preserve">En el marco de la </w:t>
      </w:r>
      <w:r w:rsidR="001039E6" w:rsidRPr="001E300F">
        <w:rPr>
          <w:rFonts w:ascii="Calibri" w:hAnsi="Calibri"/>
          <w:sz w:val="22"/>
          <w:szCs w:val="22"/>
        </w:rPr>
        <w:t xml:space="preserve">Organización de los Estados Americanos </w:t>
      </w:r>
      <w:r>
        <w:rPr>
          <w:rFonts w:ascii="Calibri" w:hAnsi="Calibri"/>
          <w:sz w:val="22"/>
          <w:szCs w:val="22"/>
        </w:rPr>
        <w:t xml:space="preserve">(OEA), los Ministerios de Trabajo y de Educación de las Américas </w:t>
      </w:r>
      <w:r w:rsidR="001039E6" w:rsidRPr="001E300F">
        <w:rPr>
          <w:rFonts w:ascii="Calibri" w:hAnsi="Calibri"/>
          <w:sz w:val="22"/>
          <w:szCs w:val="22"/>
        </w:rPr>
        <w:t>ha</w:t>
      </w:r>
      <w:r>
        <w:rPr>
          <w:rFonts w:ascii="Calibri" w:hAnsi="Calibri"/>
          <w:sz w:val="22"/>
          <w:szCs w:val="22"/>
        </w:rPr>
        <w:t>n</w:t>
      </w:r>
      <w:r w:rsidR="001039E6" w:rsidRPr="001E300F">
        <w:rPr>
          <w:rFonts w:ascii="Calibri" w:hAnsi="Calibri"/>
          <w:sz w:val="22"/>
          <w:szCs w:val="22"/>
        </w:rPr>
        <w:t xml:space="preserve"> dado pasos importantes para mejorar </w:t>
      </w:r>
      <w:r w:rsidR="002C0EE6">
        <w:rPr>
          <w:rFonts w:ascii="Calibri" w:hAnsi="Calibri"/>
          <w:sz w:val="22"/>
          <w:szCs w:val="22"/>
        </w:rPr>
        <w:t xml:space="preserve">su vinculación y coordinación, </w:t>
      </w:r>
      <w:r w:rsidR="001039E6" w:rsidRPr="001E300F">
        <w:rPr>
          <w:rFonts w:ascii="Calibri" w:hAnsi="Calibri"/>
          <w:sz w:val="22"/>
          <w:szCs w:val="22"/>
        </w:rPr>
        <w:t xml:space="preserve">reconociendo </w:t>
      </w:r>
      <w:r w:rsidR="00F86086" w:rsidRPr="001E300F">
        <w:rPr>
          <w:rFonts w:ascii="Calibri" w:hAnsi="Calibri"/>
          <w:sz w:val="22"/>
          <w:szCs w:val="22"/>
        </w:rPr>
        <w:t xml:space="preserve">que es indispensable para solucionar </w:t>
      </w:r>
      <w:r w:rsidR="001039E6" w:rsidRPr="001E300F">
        <w:rPr>
          <w:rFonts w:ascii="Calibri" w:hAnsi="Calibri"/>
          <w:sz w:val="22"/>
          <w:szCs w:val="22"/>
        </w:rPr>
        <w:t xml:space="preserve">rezagos históricos </w:t>
      </w:r>
      <w:r w:rsidR="00F86086" w:rsidRPr="001E300F">
        <w:rPr>
          <w:rFonts w:ascii="Calibri" w:hAnsi="Calibri"/>
          <w:sz w:val="22"/>
          <w:szCs w:val="22"/>
        </w:rPr>
        <w:t xml:space="preserve">en materia de calidad, equidad e inclusión de la educación, y para </w:t>
      </w:r>
      <w:r w:rsidR="00EA140E" w:rsidRPr="001E300F">
        <w:rPr>
          <w:rFonts w:ascii="Calibri" w:hAnsi="Calibri"/>
          <w:sz w:val="22"/>
          <w:szCs w:val="22"/>
        </w:rPr>
        <w:t>enfrentar</w:t>
      </w:r>
      <w:r w:rsidR="00F86086" w:rsidRPr="001E300F">
        <w:rPr>
          <w:rFonts w:ascii="Calibri" w:hAnsi="Calibri"/>
          <w:sz w:val="22"/>
          <w:szCs w:val="22"/>
        </w:rPr>
        <w:t xml:space="preserve"> </w:t>
      </w:r>
      <w:r w:rsidR="009F31B8">
        <w:rPr>
          <w:rFonts w:ascii="Calibri" w:hAnsi="Calibri"/>
          <w:sz w:val="22"/>
          <w:szCs w:val="22"/>
        </w:rPr>
        <w:t>profundos cambios en el mundo del trabajo</w:t>
      </w:r>
      <w:r w:rsidR="00E8045E">
        <w:rPr>
          <w:rFonts w:ascii="Calibri" w:hAnsi="Calibri"/>
          <w:sz w:val="22"/>
          <w:szCs w:val="22"/>
        </w:rPr>
        <w:t xml:space="preserve">. La </w:t>
      </w:r>
      <w:r w:rsidR="00102A7C">
        <w:rPr>
          <w:rFonts w:ascii="Calibri" w:hAnsi="Calibri"/>
          <w:sz w:val="22"/>
          <w:szCs w:val="22"/>
        </w:rPr>
        <w:t xml:space="preserve">importancia de esta coordinación intersectorial se ha hecho más </w:t>
      </w:r>
      <w:r w:rsidR="00781941">
        <w:rPr>
          <w:rFonts w:ascii="Calibri" w:hAnsi="Calibri"/>
          <w:sz w:val="22"/>
          <w:szCs w:val="22"/>
        </w:rPr>
        <w:t xml:space="preserve">visible </w:t>
      </w:r>
      <w:r w:rsidR="00035886">
        <w:rPr>
          <w:rFonts w:ascii="Calibri" w:hAnsi="Calibri"/>
          <w:sz w:val="22"/>
          <w:szCs w:val="22"/>
        </w:rPr>
        <w:t xml:space="preserve">durante la </w:t>
      </w:r>
      <w:r w:rsidR="00C830D5">
        <w:rPr>
          <w:rFonts w:ascii="Calibri" w:hAnsi="Calibri"/>
          <w:sz w:val="22"/>
          <w:szCs w:val="22"/>
        </w:rPr>
        <w:t>pandemia y en l</w:t>
      </w:r>
      <w:r w:rsidR="006F6F64">
        <w:rPr>
          <w:rFonts w:ascii="Calibri" w:hAnsi="Calibri"/>
          <w:sz w:val="22"/>
          <w:szCs w:val="22"/>
        </w:rPr>
        <w:t xml:space="preserve">a etapa de recuperación, donde deben continuar los esfuerzos por solucionar </w:t>
      </w:r>
      <w:r w:rsidR="00A30A66">
        <w:rPr>
          <w:rFonts w:ascii="Calibri" w:hAnsi="Calibri"/>
          <w:sz w:val="22"/>
          <w:szCs w:val="22"/>
        </w:rPr>
        <w:t xml:space="preserve">profundas brechas y </w:t>
      </w:r>
      <w:r w:rsidR="006F6F64">
        <w:rPr>
          <w:rFonts w:ascii="Calibri" w:hAnsi="Calibri"/>
          <w:sz w:val="22"/>
          <w:szCs w:val="22"/>
        </w:rPr>
        <w:t>desigualdades</w:t>
      </w:r>
      <w:r w:rsidR="00C52413">
        <w:rPr>
          <w:rFonts w:ascii="Calibri" w:hAnsi="Calibri"/>
          <w:sz w:val="22"/>
          <w:szCs w:val="22"/>
        </w:rPr>
        <w:t xml:space="preserve"> </w:t>
      </w:r>
      <w:r w:rsidR="0094461D">
        <w:rPr>
          <w:rFonts w:ascii="Calibri" w:hAnsi="Calibri"/>
          <w:sz w:val="22"/>
          <w:szCs w:val="22"/>
        </w:rPr>
        <w:t>en la educación y el empleo</w:t>
      </w:r>
      <w:r w:rsidR="00A30A66">
        <w:rPr>
          <w:rFonts w:ascii="Calibri" w:hAnsi="Calibri"/>
          <w:sz w:val="22"/>
          <w:szCs w:val="22"/>
        </w:rPr>
        <w:t xml:space="preserve">. </w:t>
      </w:r>
      <w:r w:rsidR="00F86086" w:rsidRPr="001E300F">
        <w:rPr>
          <w:rFonts w:ascii="Calibri" w:hAnsi="Calibri"/>
          <w:sz w:val="22"/>
          <w:szCs w:val="22"/>
        </w:rPr>
        <w:t xml:space="preserve">La sección de “Marco conceptual” de este documento, </w:t>
      </w:r>
      <w:r w:rsidR="00D94325" w:rsidRPr="001E300F">
        <w:rPr>
          <w:rFonts w:ascii="Calibri" w:hAnsi="Calibri"/>
          <w:sz w:val="22"/>
          <w:szCs w:val="22"/>
        </w:rPr>
        <w:t>profundiza</w:t>
      </w:r>
      <w:r w:rsidR="00F86086" w:rsidRPr="001E300F">
        <w:rPr>
          <w:rFonts w:ascii="Calibri" w:hAnsi="Calibri"/>
          <w:sz w:val="22"/>
          <w:szCs w:val="22"/>
        </w:rPr>
        <w:t xml:space="preserve"> </w:t>
      </w:r>
      <w:r w:rsidR="00EA140E" w:rsidRPr="001E300F">
        <w:rPr>
          <w:rFonts w:ascii="Calibri" w:hAnsi="Calibri"/>
          <w:sz w:val="22"/>
          <w:szCs w:val="22"/>
        </w:rPr>
        <w:t>en estos temas</w:t>
      </w:r>
      <w:r w:rsidR="00F86086" w:rsidRPr="001E300F">
        <w:rPr>
          <w:rFonts w:ascii="Calibri" w:hAnsi="Calibri"/>
          <w:sz w:val="22"/>
          <w:szCs w:val="22"/>
        </w:rPr>
        <w:t>.</w:t>
      </w:r>
      <w:r w:rsidR="001039E6" w:rsidRPr="001E300F">
        <w:rPr>
          <w:rFonts w:ascii="Calibri" w:hAnsi="Calibri"/>
          <w:sz w:val="22"/>
          <w:szCs w:val="22"/>
        </w:rPr>
        <w:t xml:space="preserve">  </w:t>
      </w:r>
    </w:p>
    <w:p w14:paraId="3C293744" w14:textId="1439EDCB" w:rsidR="00222408" w:rsidRDefault="00222408" w:rsidP="009E295A">
      <w:pPr>
        <w:ind w:firstLine="720"/>
        <w:jc w:val="both"/>
        <w:rPr>
          <w:rFonts w:ascii="Calibri" w:hAnsi="Calibri"/>
          <w:sz w:val="22"/>
          <w:szCs w:val="22"/>
        </w:rPr>
      </w:pPr>
    </w:p>
    <w:p w14:paraId="16E03DC3" w14:textId="77777777" w:rsidR="00F86086" w:rsidRPr="001E300F" w:rsidRDefault="00F86086" w:rsidP="009E295A">
      <w:pPr>
        <w:ind w:firstLine="720"/>
        <w:jc w:val="both"/>
        <w:rPr>
          <w:rFonts w:ascii="Calibri" w:hAnsi="Calibri"/>
          <w:sz w:val="22"/>
          <w:szCs w:val="22"/>
        </w:rPr>
      </w:pPr>
      <w:r w:rsidRPr="001E300F">
        <w:rPr>
          <w:rFonts w:ascii="Calibri" w:hAnsi="Calibri"/>
          <w:sz w:val="22"/>
          <w:szCs w:val="22"/>
        </w:rPr>
        <w:t xml:space="preserve">La OEA </w:t>
      </w:r>
      <w:r w:rsidR="00A67C20" w:rsidRPr="001E300F">
        <w:rPr>
          <w:rFonts w:ascii="Calibri" w:hAnsi="Calibri"/>
          <w:sz w:val="22"/>
          <w:szCs w:val="22"/>
        </w:rPr>
        <w:t>está en</w:t>
      </w:r>
      <w:r w:rsidRPr="001E300F">
        <w:rPr>
          <w:rFonts w:ascii="Calibri" w:hAnsi="Calibri"/>
          <w:sz w:val="22"/>
          <w:szCs w:val="22"/>
        </w:rPr>
        <w:t xml:space="preserve"> una posición </w:t>
      </w:r>
      <w:r w:rsidR="00D94325" w:rsidRPr="001E300F">
        <w:rPr>
          <w:rFonts w:ascii="Calibri" w:hAnsi="Calibri"/>
          <w:sz w:val="22"/>
          <w:szCs w:val="22"/>
        </w:rPr>
        <w:t>inmejorable</w:t>
      </w:r>
      <w:r w:rsidRPr="001E300F">
        <w:rPr>
          <w:rFonts w:ascii="Calibri" w:hAnsi="Calibri"/>
          <w:sz w:val="22"/>
          <w:szCs w:val="22"/>
        </w:rPr>
        <w:t xml:space="preserve"> para promover la coordinación educación-trabaj</w:t>
      </w:r>
      <w:r w:rsidR="00EA140E" w:rsidRPr="001E300F">
        <w:rPr>
          <w:rFonts w:ascii="Calibri" w:hAnsi="Calibri"/>
          <w:sz w:val="22"/>
          <w:szCs w:val="22"/>
        </w:rPr>
        <w:t xml:space="preserve">o, gracias a la relación permanente que mantiene con los Ministerios de Trabajo y </w:t>
      </w:r>
      <w:r w:rsidR="00EA140E" w:rsidRPr="004D3373">
        <w:rPr>
          <w:rFonts w:ascii="Calibri" w:hAnsi="Calibri"/>
          <w:sz w:val="22"/>
          <w:szCs w:val="22"/>
        </w:rPr>
        <w:t xml:space="preserve">Educación de la región, a través de sus reuniones ministeriales especializadas, así como en la implementación de la Agenda Educativa Interamericana y la operación de la Red Interamericana para la Administración </w:t>
      </w:r>
      <w:r w:rsidR="00EA140E" w:rsidRPr="001E300F">
        <w:rPr>
          <w:rFonts w:ascii="Calibri" w:hAnsi="Calibri"/>
          <w:sz w:val="22"/>
          <w:szCs w:val="22"/>
        </w:rPr>
        <w:t>Laboral (RIAL).</w:t>
      </w:r>
    </w:p>
    <w:p w14:paraId="33AE2042" w14:textId="77777777" w:rsidR="00F86086" w:rsidRPr="00B24380" w:rsidRDefault="00F86086" w:rsidP="001039E6">
      <w:pPr>
        <w:jc w:val="both"/>
        <w:rPr>
          <w:rFonts w:ascii="Calibri" w:hAnsi="Calibri"/>
          <w:color w:val="0070C0"/>
          <w:sz w:val="22"/>
          <w:szCs w:val="22"/>
        </w:rPr>
      </w:pPr>
    </w:p>
    <w:p w14:paraId="3A184337" w14:textId="379F267B" w:rsidR="001039E6" w:rsidRPr="00351DBB" w:rsidRDefault="00EA140E" w:rsidP="00351DBB">
      <w:pPr>
        <w:ind w:firstLine="720"/>
        <w:jc w:val="both"/>
        <w:rPr>
          <w:rFonts w:ascii="Calibri" w:hAnsi="Calibri"/>
          <w:snapToGrid w:val="0"/>
          <w:sz w:val="22"/>
          <w:szCs w:val="22"/>
        </w:rPr>
      </w:pPr>
      <w:r w:rsidRPr="00351DBB">
        <w:rPr>
          <w:rFonts w:ascii="Calibri" w:hAnsi="Calibri"/>
          <w:sz w:val="22"/>
          <w:szCs w:val="22"/>
        </w:rPr>
        <w:t>E</w:t>
      </w:r>
      <w:r w:rsidR="001039E6" w:rsidRPr="00351DBB">
        <w:rPr>
          <w:rFonts w:ascii="Calibri" w:hAnsi="Calibri"/>
          <w:snapToGrid w:val="0"/>
          <w:sz w:val="22"/>
          <w:szCs w:val="22"/>
        </w:rPr>
        <w:t xml:space="preserve">n </w:t>
      </w:r>
      <w:r w:rsidRPr="00351DBB">
        <w:rPr>
          <w:rFonts w:ascii="Calibri" w:hAnsi="Calibri"/>
          <w:snapToGrid w:val="0"/>
          <w:sz w:val="22"/>
          <w:szCs w:val="22"/>
        </w:rPr>
        <w:t>las</w:t>
      </w:r>
      <w:r w:rsidR="001039E6" w:rsidRPr="00351DBB">
        <w:rPr>
          <w:rFonts w:ascii="Calibri" w:hAnsi="Calibri"/>
          <w:snapToGrid w:val="0"/>
          <w:sz w:val="22"/>
          <w:szCs w:val="22"/>
        </w:rPr>
        <w:t xml:space="preserve"> Reuniones </w:t>
      </w:r>
      <w:r w:rsidRPr="00351DBB">
        <w:rPr>
          <w:rFonts w:ascii="Calibri" w:hAnsi="Calibri"/>
          <w:snapToGrid w:val="0"/>
          <w:sz w:val="22"/>
          <w:szCs w:val="22"/>
        </w:rPr>
        <w:t xml:space="preserve">Interamericanas </w:t>
      </w:r>
      <w:r w:rsidR="001039E6" w:rsidRPr="00351DBB">
        <w:rPr>
          <w:rFonts w:ascii="Calibri" w:hAnsi="Calibri"/>
          <w:snapToGrid w:val="0"/>
          <w:sz w:val="22"/>
          <w:szCs w:val="22"/>
        </w:rPr>
        <w:t xml:space="preserve">de </w:t>
      </w:r>
      <w:proofErr w:type="gramStart"/>
      <w:r w:rsidR="001039E6" w:rsidRPr="00351DBB">
        <w:rPr>
          <w:rFonts w:ascii="Calibri" w:hAnsi="Calibri"/>
          <w:snapToGrid w:val="0"/>
          <w:sz w:val="22"/>
          <w:szCs w:val="22"/>
        </w:rPr>
        <w:t>Ministros</w:t>
      </w:r>
      <w:proofErr w:type="gramEnd"/>
      <w:r w:rsidR="001039E6" w:rsidRPr="00351DBB">
        <w:rPr>
          <w:rFonts w:ascii="Calibri" w:hAnsi="Calibri"/>
          <w:snapToGrid w:val="0"/>
          <w:sz w:val="22"/>
          <w:szCs w:val="22"/>
        </w:rPr>
        <w:t xml:space="preserve"> de Educación</w:t>
      </w:r>
      <w:r w:rsidR="005315DF" w:rsidRPr="00351DBB">
        <w:rPr>
          <w:rFonts w:ascii="Calibri" w:hAnsi="Calibri"/>
          <w:snapToGrid w:val="0"/>
          <w:sz w:val="22"/>
          <w:szCs w:val="22"/>
        </w:rPr>
        <w:t xml:space="preserve"> de </w:t>
      </w:r>
      <w:r w:rsidR="00237504">
        <w:rPr>
          <w:rFonts w:ascii="Calibri" w:hAnsi="Calibri"/>
          <w:snapToGrid w:val="0"/>
          <w:sz w:val="22"/>
          <w:szCs w:val="22"/>
        </w:rPr>
        <w:t xml:space="preserve">la </w:t>
      </w:r>
      <w:r w:rsidR="005315DF" w:rsidRPr="00351DBB">
        <w:rPr>
          <w:rFonts w:ascii="Calibri" w:hAnsi="Calibri"/>
          <w:snapToGrid w:val="0"/>
          <w:sz w:val="22"/>
          <w:szCs w:val="22"/>
        </w:rPr>
        <w:t>OEA</w:t>
      </w:r>
      <w:r w:rsidR="001039E6" w:rsidRPr="00351DBB">
        <w:rPr>
          <w:rFonts w:ascii="Calibri" w:hAnsi="Calibri"/>
          <w:snapToGrid w:val="0"/>
          <w:sz w:val="22"/>
          <w:szCs w:val="22"/>
        </w:rPr>
        <w:t xml:space="preserve">, celebradas </w:t>
      </w:r>
      <w:r w:rsidR="00F60E31" w:rsidRPr="00351DBB">
        <w:rPr>
          <w:rFonts w:ascii="Calibri" w:hAnsi="Calibri"/>
          <w:snapToGrid w:val="0"/>
          <w:sz w:val="22"/>
          <w:szCs w:val="22"/>
        </w:rPr>
        <w:t xml:space="preserve">desde el 2015 a la fecha, </w:t>
      </w:r>
      <w:r w:rsidR="001039E6" w:rsidRPr="00351DBB">
        <w:rPr>
          <w:rFonts w:ascii="Calibri" w:hAnsi="Calibri"/>
          <w:snapToGrid w:val="0"/>
          <w:sz w:val="22"/>
          <w:szCs w:val="22"/>
        </w:rPr>
        <w:t xml:space="preserve">se </w:t>
      </w:r>
      <w:r w:rsidR="00F60E31" w:rsidRPr="00351DBB">
        <w:rPr>
          <w:rFonts w:ascii="Calibri" w:hAnsi="Calibri"/>
          <w:snapToGrid w:val="0"/>
          <w:sz w:val="22"/>
          <w:szCs w:val="22"/>
        </w:rPr>
        <w:t xml:space="preserve">ha abierto un </w:t>
      </w:r>
      <w:r w:rsidR="001039E6" w:rsidRPr="00351DBB">
        <w:rPr>
          <w:rFonts w:ascii="Calibri" w:hAnsi="Calibri"/>
          <w:snapToGrid w:val="0"/>
          <w:sz w:val="22"/>
          <w:szCs w:val="22"/>
        </w:rPr>
        <w:t>espacio de interlocución con los Ministros</w:t>
      </w:r>
      <w:r w:rsidR="000F5F76">
        <w:rPr>
          <w:rFonts w:ascii="Calibri" w:hAnsi="Calibri"/>
          <w:snapToGrid w:val="0"/>
          <w:sz w:val="22"/>
          <w:szCs w:val="22"/>
        </w:rPr>
        <w:t>(as)</w:t>
      </w:r>
      <w:r w:rsidR="001039E6" w:rsidRPr="00351DBB">
        <w:rPr>
          <w:rFonts w:ascii="Calibri" w:hAnsi="Calibri"/>
          <w:snapToGrid w:val="0"/>
          <w:sz w:val="22"/>
          <w:szCs w:val="22"/>
        </w:rPr>
        <w:t xml:space="preserve"> de Trabajo que lideran</w:t>
      </w:r>
      <w:r w:rsidR="00B60EAE">
        <w:rPr>
          <w:rFonts w:ascii="Calibri" w:hAnsi="Calibri"/>
          <w:snapToGrid w:val="0"/>
          <w:sz w:val="22"/>
          <w:szCs w:val="22"/>
        </w:rPr>
        <w:t xml:space="preserve"> </w:t>
      </w:r>
      <w:r w:rsidR="00B60EAE">
        <w:rPr>
          <w:rFonts w:ascii="Calibri" w:hAnsi="Calibri"/>
          <w:snapToGrid w:val="0"/>
          <w:sz w:val="22"/>
          <w:szCs w:val="22"/>
        </w:rPr>
        <w:lastRenderedPageBreak/>
        <w:t>el proceso ministerial de trabajo de la OE</w:t>
      </w:r>
      <w:r w:rsidR="000F5F76">
        <w:rPr>
          <w:rFonts w:ascii="Calibri" w:hAnsi="Calibri"/>
          <w:snapToGrid w:val="0"/>
          <w:sz w:val="22"/>
          <w:szCs w:val="22"/>
        </w:rPr>
        <w:t>A</w:t>
      </w:r>
      <w:r w:rsidR="001039E6" w:rsidRPr="00E8045E">
        <w:rPr>
          <w:rFonts w:ascii="Calibri" w:hAnsi="Calibri"/>
          <w:snapToGrid w:val="0"/>
          <w:sz w:val="22"/>
          <w:szCs w:val="22"/>
        </w:rPr>
        <w:t xml:space="preserve">.  </w:t>
      </w:r>
      <w:r w:rsidR="00720D4F" w:rsidRPr="00E8045E">
        <w:rPr>
          <w:rFonts w:ascii="Calibri" w:hAnsi="Calibri"/>
          <w:snapToGrid w:val="0"/>
          <w:sz w:val="22"/>
          <w:szCs w:val="22"/>
        </w:rPr>
        <w:t>De manera</w:t>
      </w:r>
      <w:r w:rsidR="00720D4F" w:rsidRPr="00351DBB">
        <w:rPr>
          <w:rFonts w:ascii="Calibri" w:hAnsi="Calibri"/>
          <w:snapToGrid w:val="0"/>
          <w:sz w:val="22"/>
          <w:szCs w:val="22"/>
        </w:rPr>
        <w:t xml:space="preserve"> recíproca, </w:t>
      </w:r>
      <w:r w:rsidR="0043743B" w:rsidRPr="00351DBB">
        <w:rPr>
          <w:rFonts w:ascii="Calibri" w:hAnsi="Calibri"/>
          <w:snapToGrid w:val="0"/>
          <w:sz w:val="22"/>
          <w:szCs w:val="22"/>
        </w:rPr>
        <w:t>durante todas las</w:t>
      </w:r>
      <w:r w:rsidR="00864B05" w:rsidRPr="00351DBB">
        <w:rPr>
          <w:rFonts w:ascii="Calibri" w:hAnsi="Calibri"/>
          <w:snapToGrid w:val="0"/>
          <w:sz w:val="22"/>
          <w:szCs w:val="22"/>
        </w:rPr>
        <w:t xml:space="preserve"> reuniones de la Conferencia Interamericana de </w:t>
      </w:r>
      <w:proofErr w:type="gramStart"/>
      <w:r w:rsidR="00864B05" w:rsidRPr="00351DBB">
        <w:rPr>
          <w:rFonts w:ascii="Calibri" w:hAnsi="Calibri"/>
          <w:snapToGrid w:val="0"/>
          <w:sz w:val="22"/>
          <w:szCs w:val="22"/>
        </w:rPr>
        <w:t>Ministros</w:t>
      </w:r>
      <w:proofErr w:type="gramEnd"/>
      <w:r w:rsidR="00864B05" w:rsidRPr="00351DBB">
        <w:rPr>
          <w:rFonts w:ascii="Calibri" w:hAnsi="Calibri"/>
          <w:snapToGrid w:val="0"/>
          <w:sz w:val="22"/>
          <w:szCs w:val="22"/>
        </w:rPr>
        <w:t xml:space="preserve"> de Trabajo (CIMT)</w:t>
      </w:r>
      <w:r w:rsidR="00A11172">
        <w:rPr>
          <w:rFonts w:ascii="Calibri" w:hAnsi="Calibri"/>
          <w:snapToGrid w:val="0"/>
          <w:sz w:val="22"/>
          <w:szCs w:val="22"/>
        </w:rPr>
        <w:t>, también desde 2015</w:t>
      </w:r>
      <w:r w:rsidR="00864B05" w:rsidRPr="00351DBB">
        <w:rPr>
          <w:rFonts w:ascii="Calibri" w:hAnsi="Calibri"/>
          <w:snapToGrid w:val="0"/>
          <w:sz w:val="22"/>
          <w:szCs w:val="22"/>
        </w:rPr>
        <w:t xml:space="preserve">, </w:t>
      </w:r>
      <w:r w:rsidR="00FA3386" w:rsidRPr="00351DBB">
        <w:rPr>
          <w:rFonts w:ascii="Calibri" w:hAnsi="Calibri"/>
          <w:snapToGrid w:val="0"/>
          <w:sz w:val="22"/>
          <w:szCs w:val="22"/>
        </w:rPr>
        <w:t>se ha contado con la participación de los Ministros(as) que presiden la Comisión Interamericana de Educación (CIE), en representación de los Ministerios de Educación de la región</w:t>
      </w:r>
      <w:r w:rsidR="00FA3386" w:rsidRPr="00E8045E">
        <w:rPr>
          <w:rFonts w:ascii="Calibri" w:hAnsi="Calibri"/>
          <w:snapToGrid w:val="0"/>
          <w:sz w:val="22"/>
          <w:szCs w:val="22"/>
        </w:rPr>
        <w:t xml:space="preserve">.  </w:t>
      </w:r>
      <w:r w:rsidR="006E2E1D" w:rsidRPr="00E8045E">
        <w:rPr>
          <w:rFonts w:ascii="Calibri" w:hAnsi="Calibri"/>
          <w:snapToGrid w:val="0"/>
          <w:sz w:val="22"/>
          <w:szCs w:val="22"/>
        </w:rPr>
        <w:t>Estos</w:t>
      </w:r>
      <w:r w:rsidR="006E2E1D" w:rsidRPr="00351DBB">
        <w:rPr>
          <w:rFonts w:ascii="Calibri" w:hAnsi="Calibri"/>
          <w:snapToGrid w:val="0"/>
          <w:sz w:val="22"/>
          <w:szCs w:val="22"/>
        </w:rPr>
        <w:t xml:space="preserve"> intercambios han per</w:t>
      </w:r>
      <w:r w:rsidR="004F33B7" w:rsidRPr="00351DBB">
        <w:rPr>
          <w:rFonts w:ascii="Calibri" w:hAnsi="Calibri"/>
          <w:snapToGrid w:val="0"/>
          <w:sz w:val="22"/>
          <w:szCs w:val="22"/>
        </w:rPr>
        <w:t xml:space="preserve">mitido refrendar el compromiso </w:t>
      </w:r>
      <w:r w:rsidR="006E2E1D" w:rsidRPr="00351DBB">
        <w:rPr>
          <w:rFonts w:ascii="Calibri" w:hAnsi="Calibri"/>
          <w:snapToGrid w:val="0"/>
          <w:sz w:val="22"/>
          <w:szCs w:val="22"/>
        </w:rPr>
        <w:t>de lograr una mayor coordinación</w:t>
      </w:r>
      <w:r w:rsidR="000F5F76">
        <w:rPr>
          <w:rFonts w:ascii="Calibri" w:hAnsi="Calibri"/>
          <w:snapToGrid w:val="0"/>
          <w:sz w:val="22"/>
          <w:szCs w:val="22"/>
        </w:rPr>
        <w:t xml:space="preserve"> entre ambos sectores</w:t>
      </w:r>
      <w:r w:rsidR="004F33B7" w:rsidRPr="00351DBB">
        <w:rPr>
          <w:rFonts w:ascii="Calibri" w:hAnsi="Calibri"/>
          <w:snapToGrid w:val="0"/>
          <w:sz w:val="22"/>
          <w:szCs w:val="22"/>
        </w:rPr>
        <w:t>, al más alto nivel</w:t>
      </w:r>
      <w:r w:rsidR="006E2E1D" w:rsidRPr="00351DBB">
        <w:rPr>
          <w:rFonts w:ascii="Calibri" w:hAnsi="Calibri"/>
          <w:snapToGrid w:val="0"/>
          <w:sz w:val="22"/>
          <w:szCs w:val="22"/>
        </w:rPr>
        <w:t>.</w:t>
      </w:r>
    </w:p>
    <w:p w14:paraId="3FDAD701" w14:textId="77777777" w:rsidR="00342036" w:rsidRPr="00B24380" w:rsidRDefault="00342036" w:rsidP="009E295A">
      <w:pPr>
        <w:ind w:firstLine="720"/>
        <w:jc w:val="both"/>
        <w:rPr>
          <w:rFonts w:ascii="Calibri" w:hAnsi="Calibri"/>
          <w:snapToGrid w:val="0"/>
          <w:color w:val="0070C0"/>
          <w:sz w:val="22"/>
          <w:szCs w:val="22"/>
        </w:rPr>
      </w:pPr>
    </w:p>
    <w:p w14:paraId="4FD77A82" w14:textId="3E993D45" w:rsidR="00D63A74" w:rsidRPr="00342036" w:rsidRDefault="0054121A" w:rsidP="009E295A">
      <w:pPr>
        <w:ind w:firstLine="720"/>
        <w:jc w:val="both"/>
        <w:rPr>
          <w:rFonts w:ascii="Calibri" w:hAnsi="Calibri"/>
          <w:sz w:val="22"/>
          <w:szCs w:val="22"/>
        </w:rPr>
      </w:pPr>
      <w:r w:rsidRPr="00342036">
        <w:rPr>
          <w:rFonts w:ascii="Calibri" w:hAnsi="Calibri"/>
          <w:sz w:val="22"/>
          <w:szCs w:val="22"/>
        </w:rPr>
        <w:t>Con el fin de a</w:t>
      </w:r>
      <w:r w:rsidR="00261A70" w:rsidRPr="00342036">
        <w:rPr>
          <w:rFonts w:ascii="Calibri" w:hAnsi="Calibri"/>
          <w:sz w:val="22"/>
          <w:szCs w:val="22"/>
        </w:rPr>
        <w:t>terriza</w:t>
      </w:r>
      <w:r w:rsidRPr="00342036">
        <w:rPr>
          <w:rFonts w:ascii="Calibri" w:hAnsi="Calibri"/>
          <w:sz w:val="22"/>
          <w:szCs w:val="22"/>
        </w:rPr>
        <w:t>r</w:t>
      </w:r>
      <w:r w:rsidR="00261A70" w:rsidRPr="00342036">
        <w:rPr>
          <w:rFonts w:ascii="Calibri" w:hAnsi="Calibri"/>
          <w:sz w:val="22"/>
          <w:szCs w:val="22"/>
        </w:rPr>
        <w:t xml:space="preserve"> los compromisos políticos en acciones técnicas, </w:t>
      </w:r>
      <w:r w:rsidR="006D6818">
        <w:rPr>
          <w:rFonts w:ascii="Calibri" w:hAnsi="Calibri"/>
          <w:sz w:val="22"/>
          <w:szCs w:val="22"/>
        </w:rPr>
        <w:t xml:space="preserve">a la fecha se han realizado dos talleres </w:t>
      </w:r>
      <w:r w:rsidR="006F5C57">
        <w:rPr>
          <w:rFonts w:ascii="Calibri" w:hAnsi="Calibri"/>
          <w:sz w:val="22"/>
          <w:szCs w:val="22"/>
        </w:rPr>
        <w:t xml:space="preserve">intersectoriales en el marco de la RIAL, que han </w:t>
      </w:r>
      <w:r w:rsidR="00FE322F">
        <w:rPr>
          <w:rFonts w:ascii="Calibri" w:hAnsi="Calibri"/>
          <w:sz w:val="22"/>
          <w:szCs w:val="22"/>
        </w:rPr>
        <w:t xml:space="preserve">sido espacios pioneros de </w:t>
      </w:r>
      <w:r w:rsidR="00D23AE7">
        <w:rPr>
          <w:rFonts w:ascii="Calibri" w:hAnsi="Calibri"/>
          <w:sz w:val="22"/>
          <w:szCs w:val="22"/>
        </w:rPr>
        <w:t>encuentro</w:t>
      </w:r>
      <w:r w:rsidR="00FE322F">
        <w:rPr>
          <w:rFonts w:ascii="Calibri" w:hAnsi="Calibri"/>
          <w:sz w:val="22"/>
          <w:szCs w:val="22"/>
        </w:rPr>
        <w:t xml:space="preserve"> de funcionarios(as) de Ministerios de Trabajo y de Educación </w:t>
      </w:r>
      <w:r w:rsidR="00D23AE7">
        <w:rPr>
          <w:rFonts w:ascii="Calibri" w:hAnsi="Calibri"/>
          <w:sz w:val="22"/>
          <w:szCs w:val="22"/>
        </w:rPr>
        <w:t xml:space="preserve">para intercambiar experiencias y definir colectivamente </w:t>
      </w:r>
      <w:r w:rsidR="001B22B1">
        <w:rPr>
          <w:rFonts w:ascii="Calibri" w:hAnsi="Calibri"/>
          <w:sz w:val="22"/>
          <w:szCs w:val="22"/>
        </w:rPr>
        <w:t>acciones</w:t>
      </w:r>
      <w:r w:rsidR="00EC708D">
        <w:rPr>
          <w:rFonts w:ascii="Calibri" w:hAnsi="Calibri"/>
          <w:sz w:val="22"/>
          <w:szCs w:val="22"/>
        </w:rPr>
        <w:t xml:space="preserve"> de colaboración</w:t>
      </w:r>
      <w:r w:rsidR="00EC708D" w:rsidRPr="00AB127C">
        <w:rPr>
          <w:rFonts w:ascii="Calibri" w:hAnsi="Calibri"/>
          <w:sz w:val="22"/>
          <w:szCs w:val="22"/>
        </w:rPr>
        <w:t>.</w:t>
      </w:r>
      <w:r w:rsidR="00D23AE7" w:rsidRPr="00AB127C">
        <w:rPr>
          <w:rFonts w:ascii="Calibri" w:hAnsi="Calibri"/>
          <w:sz w:val="22"/>
          <w:szCs w:val="22"/>
        </w:rPr>
        <w:t xml:space="preserve">  E</w:t>
      </w:r>
      <w:r w:rsidR="00EE14F8" w:rsidRPr="00AB127C">
        <w:rPr>
          <w:rFonts w:ascii="Calibri" w:hAnsi="Calibri"/>
          <w:sz w:val="22"/>
          <w:szCs w:val="22"/>
        </w:rPr>
        <w:t>l</w:t>
      </w:r>
      <w:r w:rsidR="00EE14F8">
        <w:rPr>
          <w:rFonts w:ascii="Calibri" w:hAnsi="Calibri"/>
          <w:sz w:val="22"/>
          <w:szCs w:val="22"/>
        </w:rPr>
        <w:t xml:space="preserve"> primero se realizó </w:t>
      </w:r>
      <w:r w:rsidR="00261A70" w:rsidRPr="00342036">
        <w:rPr>
          <w:rFonts w:ascii="Calibri" w:hAnsi="Calibri"/>
          <w:sz w:val="22"/>
          <w:szCs w:val="22"/>
        </w:rPr>
        <w:t>e</w:t>
      </w:r>
      <w:r w:rsidR="006E2E1D" w:rsidRPr="00342036">
        <w:rPr>
          <w:rFonts w:ascii="Calibri" w:hAnsi="Calibri"/>
          <w:sz w:val="22"/>
          <w:szCs w:val="22"/>
        </w:rPr>
        <w:t>n diciembre de 201</w:t>
      </w:r>
      <w:r w:rsidR="00E102DA" w:rsidRPr="00342036">
        <w:rPr>
          <w:rFonts w:ascii="Calibri" w:hAnsi="Calibri"/>
          <w:sz w:val="22"/>
          <w:szCs w:val="22"/>
        </w:rPr>
        <w:t>6</w:t>
      </w:r>
      <w:r w:rsidR="006E2E1D" w:rsidRPr="00342036">
        <w:rPr>
          <w:rFonts w:ascii="Calibri" w:hAnsi="Calibri"/>
          <w:sz w:val="22"/>
          <w:szCs w:val="22"/>
        </w:rPr>
        <w:t xml:space="preserve"> en Brasilia </w:t>
      </w:r>
      <w:r w:rsidR="00EE14F8">
        <w:rPr>
          <w:rFonts w:ascii="Calibri" w:hAnsi="Calibri"/>
          <w:sz w:val="22"/>
          <w:szCs w:val="22"/>
        </w:rPr>
        <w:t xml:space="preserve">y se centró en </w:t>
      </w:r>
      <w:r w:rsidR="00261A70" w:rsidRPr="00342036">
        <w:rPr>
          <w:rFonts w:ascii="Calibri" w:hAnsi="Calibri"/>
          <w:sz w:val="22"/>
          <w:szCs w:val="22"/>
        </w:rPr>
        <w:t xml:space="preserve">“Empleo Juvenil: Articulación entre Educación y </w:t>
      </w:r>
      <w:r w:rsidR="00261A70" w:rsidRPr="00AB127C">
        <w:rPr>
          <w:rFonts w:ascii="Calibri" w:hAnsi="Calibri"/>
          <w:sz w:val="22"/>
          <w:szCs w:val="22"/>
        </w:rPr>
        <w:t>Trabajo</w:t>
      </w:r>
      <w:r w:rsidR="00AB127C" w:rsidRPr="00AB127C">
        <w:rPr>
          <w:rFonts w:ascii="Calibri" w:hAnsi="Calibri"/>
          <w:sz w:val="22"/>
          <w:szCs w:val="22"/>
        </w:rPr>
        <w:t>”</w:t>
      </w:r>
      <w:r w:rsidR="00EE14F8" w:rsidRPr="00AB127C">
        <w:rPr>
          <w:rFonts w:ascii="Calibri" w:hAnsi="Calibri"/>
          <w:sz w:val="22"/>
          <w:szCs w:val="22"/>
        </w:rPr>
        <w:t>;</w:t>
      </w:r>
      <w:r w:rsidR="00EE14F8">
        <w:rPr>
          <w:rFonts w:ascii="Calibri" w:hAnsi="Calibri"/>
          <w:sz w:val="22"/>
          <w:szCs w:val="22"/>
        </w:rPr>
        <w:t xml:space="preserve"> </w:t>
      </w:r>
      <w:r w:rsidR="001F256A">
        <w:rPr>
          <w:rFonts w:ascii="Calibri" w:hAnsi="Calibri"/>
          <w:sz w:val="22"/>
          <w:szCs w:val="22"/>
        </w:rPr>
        <w:t xml:space="preserve">y </w:t>
      </w:r>
      <w:r w:rsidR="00EE14F8">
        <w:rPr>
          <w:rFonts w:ascii="Calibri" w:hAnsi="Calibri"/>
          <w:sz w:val="22"/>
          <w:szCs w:val="22"/>
        </w:rPr>
        <w:t xml:space="preserve">el segundo se realizó en mayo de 2019 en Santiago de Chile </w:t>
      </w:r>
      <w:r w:rsidR="001B22B1">
        <w:rPr>
          <w:rFonts w:ascii="Calibri" w:hAnsi="Calibri"/>
          <w:sz w:val="22"/>
          <w:szCs w:val="22"/>
        </w:rPr>
        <w:t xml:space="preserve">bajo el </w:t>
      </w:r>
      <w:r w:rsidR="001B22B1" w:rsidRPr="00AB127C">
        <w:rPr>
          <w:rFonts w:ascii="Calibri" w:hAnsi="Calibri"/>
          <w:sz w:val="22"/>
          <w:szCs w:val="22"/>
        </w:rPr>
        <w:t xml:space="preserve">tema </w:t>
      </w:r>
      <w:r w:rsidR="00EE14F8" w:rsidRPr="00AB127C">
        <w:rPr>
          <w:rFonts w:ascii="Calibri" w:hAnsi="Calibri"/>
          <w:sz w:val="22"/>
          <w:szCs w:val="22"/>
        </w:rPr>
        <w:t>“</w:t>
      </w:r>
      <w:r w:rsidR="00624174" w:rsidRPr="00AB127C">
        <w:rPr>
          <w:rFonts w:ascii="Calibri" w:hAnsi="Calibri"/>
          <w:sz w:val="22"/>
          <w:szCs w:val="22"/>
        </w:rPr>
        <w:t>Las</w:t>
      </w:r>
      <w:r w:rsidR="00624174">
        <w:rPr>
          <w:rFonts w:ascii="Calibri" w:hAnsi="Calibri"/>
          <w:sz w:val="22"/>
          <w:szCs w:val="22"/>
        </w:rPr>
        <w:t xml:space="preserve"> habilidades del futuro: Coordinación entre Ministerios de </w:t>
      </w:r>
      <w:r w:rsidR="001F256A">
        <w:rPr>
          <w:rFonts w:ascii="Calibri" w:hAnsi="Calibri"/>
          <w:sz w:val="22"/>
          <w:szCs w:val="22"/>
        </w:rPr>
        <w:t>Educación y de Trabajo</w:t>
      </w:r>
      <w:r w:rsidR="00EE14F8">
        <w:rPr>
          <w:rFonts w:ascii="Calibri" w:hAnsi="Calibri"/>
          <w:sz w:val="22"/>
          <w:szCs w:val="22"/>
        </w:rPr>
        <w:t>”</w:t>
      </w:r>
      <w:r w:rsidR="001F256A">
        <w:rPr>
          <w:rFonts w:ascii="Calibri" w:hAnsi="Calibri"/>
          <w:sz w:val="22"/>
          <w:szCs w:val="22"/>
        </w:rPr>
        <w:t xml:space="preserve">. </w:t>
      </w:r>
      <w:r w:rsidR="00EE14F8">
        <w:rPr>
          <w:rFonts w:ascii="Calibri" w:hAnsi="Calibri"/>
          <w:sz w:val="22"/>
          <w:szCs w:val="22"/>
        </w:rPr>
        <w:t xml:space="preserve">En ambos encuentros </w:t>
      </w:r>
      <w:r w:rsidR="005B5318">
        <w:rPr>
          <w:rFonts w:ascii="Calibri" w:hAnsi="Calibri"/>
          <w:sz w:val="22"/>
          <w:szCs w:val="22"/>
        </w:rPr>
        <w:t>se identificaron lecciones aprendidas</w:t>
      </w:r>
      <w:r w:rsidR="001F256A">
        <w:rPr>
          <w:rFonts w:ascii="Calibri" w:hAnsi="Calibri"/>
          <w:sz w:val="22"/>
          <w:szCs w:val="22"/>
        </w:rPr>
        <w:t xml:space="preserve"> </w:t>
      </w:r>
      <w:r w:rsidR="006E2E1D" w:rsidRPr="00342036">
        <w:rPr>
          <w:rFonts w:ascii="Calibri" w:hAnsi="Calibri"/>
          <w:sz w:val="22"/>
          <w:szCs w:val="22"/>
        </w:rPr>
        <w:t>y recomendaciones de política, contenidas en la publicación OEA “La Articulación entre Educación y Trabajo en las Américas”</w:t>
      </w:r>
      <w:r w:rsidR="00F23CE0">
        <w:rPr>
          <w:rFonts w:ascii="Calibri" w:hAnsi="Calibri"/>
          <w:sz w:val="22"/>
          <w:szCs w:val="22"/>
        </w:rPr>
        <w:t xml:space="preserve"> y en documentos de resultados</w:t>
      </w:r>
      <w:r w:rsidR="0039732D" w:rsidRPr="00342036">
        <w:rPr>
          <w:rFonts w:ascii="Calibri" w:hAnsi="Calibri"/>
          <w:sz w:val="22"/>
          <w:szCs w:val="22"/>
        </w:rPr>
        <w:t>.</w:t>
      </w:r>
    </w:p>
    <w:p w14:paraId="1883ABCA" w14:textId="77777777" w:rsidR="00D63A74" w:rsidRPr="00B24380" w:rsidRDefault="00D63A74" w:rsidP="001039E6">
      <w:pPr>
        <w:jc w:val="both"/>
        <w:rPr>
          <w:rFonts w:ascii="Calibri" w:hAnsi="Calibri"/>
          <w:color w:val="0070C0"/>
          <w:sz w:val="22"/>
          <w:szCs w:val="22"/>
        </w:rPr>
      </w:pPr>
    </w:p>
    <w:p w14:paraId="0E6220B4" w14:textId="77777777" w:rsidR="0054121A" w:rsidRPr="006D6818" w:rsidRDefault="0054121A" w:rsidP="009E295A">
      <w:pPr>
        <w:ind w:firstLine="720"/>
        <w:jc w:val="both"/>
        <w:rPr>
          <w:rFonts w:ascii="Calibri" w:hAnsi="Calibri"/>
          <w:sz w:val="22"/>
          <w:szCs w:val="22"/>
        </w:rPr>
      </w:pPr>
      <w:r w:rsidRPr="006D6818">
        <w:rPr>
          <w:rFonts w:ascii="Calibri" w:hAnsi="Calibri"/>
          <w:sz w:val="22"/>
          <w:szCs w:val="22"/>
        </w:rPr>
        <w:t xml:space="preserve">Los Planes de Trabajo actuales de los procesos ministeriales de educación y trabajo de </w:t>
      </w:r>
      <w:proofErr w:type="gramStart"/>
      <w:r w:rsidRPr="006D6818">
        <w:rPr>
          <w:rFonts w:ascii="Calibri" w:hAnsi="Calibri"/>
          <w:sz w:val="22"/>
          <w:szCs w:val="22"/>
        </w:rPr>
        <w:t>OEA</w:t>
      </w:r>
      <w:proofErr w:type="gramEnd"/>
      <w:r w:rsidRPr="006D6818">
        <w:rPr>
          <w:rFonts w:ascii="Calibri" w:hAnsi="Calibri"/>
          <w:sz w:val="22"/>
          <w:szCs w:val="22"/>
        </w:rPr>
        <w:t xml:space="preserve"> contemplan acciones para seguir trabajando en una mayor articulación. </w:t>
      </w:r>
    </w:p>
    <w:p w14:paraId="658D5555" w14:textId="77777777" w:rsidR="00652909" w:rsidRPr="00410D2D" w:rsidRDefault="00652909" w:rsidP="007B26E0">
      <w:pPr>
        <w:jc w:val="both"/>
        <w:rPr>
          <w:rFonts w:ascii="Calibri" w:hAnsi="Calibri"/>
          <w:b/>
          <w:sz w:val="22"/>
          <w:szCs w:val="22"/>
        </w:rPr>
      </w:pPr>
    </w:p>
    <w:p w14:paraId="7A0F83B4" w14:textId="77777777" w:rsidR="00652909" w:rsidRPr="00410D2D" w:rsidRDefault="00652909" w:rsidP="007B26E0">
      <w:pPr>
        <w:jc w:val="both"/>
        <w:rPr>
          <w:rFonts w:ascii="Calibri" w:hAnsi="Calibri"/>
          <w:b/>
          <w:sz w:val="22"/>
          <w:szCs w:val="22"/>
        </w:rPr>
      </w:pPr>
    </w:p>
    <w:p w14:paraId="403C8AD3" w14:textId="56251264" w:rsidR="00321FBD" w:rsidRPr="00410D2D" w:rsidRDefault="0039732D" w:rsidP="00410D2D">
      <w:pPr>
        <w:pStyle w:val="ListParagraph"/>
        <w:numPr>
          <w:ilvl w:val="0"/>
          <w:numId w:val="28"/>
        </w:numPr>
        <w:ind w:hanging="720"/>
        <w:jc w:val="both"/>
        <w:rPr>
          <w:rFonts w:ascii="Calibri" w:hAnsi="Calibri"/>
          <w:b/>
          <w:sz w:val="22"/>
          <w:szCs w:val="22"/>
        </w:rPr>
      </w:pPr>
      <w:r w:rsidRPr="00410D2D">
        <w:rPr>
          <w:rFonts w:ascii="Calibri" w:hAnsi="Calibri"/>
          <w:b/>
          <w:sz w:val="22"/>
          <w:szCs w:val="22"/>
        </w:rPr>
        <w:t>MAR</w:t>
      </w:r>
      <w:r w:rsidR="00A14573" w:rsidRPr="00410D2D">
        <w:rPr>
          <w:rFonts w:ascii="Calibri" w:hAnsi="Calibri"/>
          <w:b/>
          <w:sz w:val="22"/>
          <w:szCs w:val="22"/>
        </w:rPr>
        <w:t xml:space="preserve">CO CONCEPTUAL </w:t>
      </w:r>
    </w:p>
    <w:p w14:paraId="1272C409" w14:textId="7CA391F3" w:rsidR="00FA45A3" w:rsidRPr="00410D2D" w:rsidRDefault="00FA45A3" w:rsidP="007B26E0">
      <w:pPr>
        <w:jc w:val="both"/>
        <w:rPr>
          <w:rFonts w:ascii="Calibri" w:hAnsi="Calibri"/>
          <w:b/>
          <w:sz w:val="22"/>
          <w:szCs w:val="22"/>
        </w:rPr>
      </w:pPr>
    </w:p>
    <w:p w14:paraId="7CCAC28B" w14:textId="467413D4" w:rsidR="00625937" w:rsidRDefault="007B3068" w:rsidP="00625937">
      <w:pPr>
        <w:ind w:firstLine="720"/>
        <w:jc w:val="both"/>
        <w:rPr>
          <w:rFonts w:ascii="Calibri" w:hAnsi="Calibri"/>
          <w:sz w:val="22"/>
          <w:szCs w:val="22"/>
        </w:rPr>
      </w:pPr>
      <w:r w:rsidRPr="009544DD">
        <w:rPr>
          <w:rFonts w:ascii="Calibri" w:hAnsi="Calibri"/>
          <w:sz w:val="22"/>
          <w:szCs w:val="22"/>
        </w:rPr>
        <w:t>La articulación entre el mundo de la educación y el mundo del trabajo es</w:t>
      </w:r>
      <w:r w:rsidR="00074BDA">
        <w:rPr>
          <w:rFonts w:ascii="Calibri" w:hAnsi="Calibri"/>
          <w:sz w:val="22"/>
          <w:szCs w:val="22"/>
        </w:rPr>
        <w:t xml:space="preserve"> un tema prioritario en las Américas y </w:t>
      </w:r>
      <w:r w:rsidR="001C65B6">
        <w:rPr>
          <w:rFonts w:ascii="Calibri" w:hAnsi="Calibri"/>
          <w:sz w:val="22"/>
          <w:szCs w:val="22"/>
        </w:rPr>
        <w:t xml:space="preserve">ha sido una preocupación constante en </w:t>
      </w:r>
      <w:r w:rsidR="003105E0">
        <w:rPr>
          <w:rFonts w:ascii="Calibri" w:hAnsi="Calibri"/>
          <w:sz w:val="22"/>
          <w:szCs w:val="22"/>
        </w:rPr>
        <w:t xml:space="preserve">las discusiones en materia de </w:t>
      </w:r>
      <w:r w:rsidR="00AC7C01">
        <w:rPr>
          <w:rFonts w:ascii="Calibri" w:hAnsi="Calibri"/>
          <w:sz w:val="22"/>
          <w:szCs w:val="22"/>
        </w:rPr>
        <w:t>desarrollo, productividad, educación,</w:t>
      </w:r>
      <w:r w:rsidR="003105E0">
        <w:rPr>
          <w:rFonts w:ascii="Calibri" w:hAnsi="Calibri"/>
          <w:sz w:val="22"/>
          <w:szCs w:val="22"/>
        </w:rPr>
        <w:t xml:space="preserve"> empleo, </w:t>
      </w:r>
      <w:r w:rsidR="00AC7C01">
        <w:rPr>
          <w:rFonts w:ascii="Calibri" w:hAnsi="Calibri"/>
          <w:sz w:val="22"/>
          <w:szCs w:val="22"/>
        </w:rPr>
        <w:t>e inclusión</w:t>
      </w:r>
      <w:r w:rsidR="00AC7C01" w:rsidRPr="00AB127C">
        <w:rPr>
          <w:rFonts w:ascii="Calibri" w:hAnsi="Calibri"/>
          <w:sz w:val="22"/>
          <w:szCs w:val="22"/>
        </w:rPr>
        <w:t xml:space="preserve">.  </w:t>
      </w:r>
      <w:r w:rsidR="00485204" w:rsidRPr="00AB127C">
        <w:rPr>
          <w:rFonts w:ascii="Calibri" w:hAnsi="Calibri"/>
          <w:sz w:val="22"/>
          <w:szCs w:val="22"/>
        </w:rPr>
        <w:t>N</w:t>
      </w:r>
      <w:r w:rsidR="00AC7C01" w:rsidRPr="00AB127C">
        <w:rPr>
          <w:rFonts w:ascii="Calibri" w:hAnsi="Calibri"/>
          <w:sz w:val="22"/>
          <w:szCs w:val="22"/>
        </w:rPr>
        <w:t>o</w:t>
      </w:r>
      <w:r w:rsidR="00AC7C01">
        <w:rPr>
          <w:rFonts w:ascii="Calibri" w:hAnsi="Calibri"/>
          <w:sz w:val="22"/>
          <w:szCs w:val="22"/>
        </w:rPr>
        <w:t xml:space="preserve"> es un tema </w:t>
      </w:r>
      <w:r w:rsidR="00AF1D94">
        <w:rPr>
          <w:rFonts w:ascii="Calibri" w:hAnsi="Calibri"/>
          <w:sz w:val="22"/>
          <w:szCs w:val="22"/>
        </w:rPr>
        <w:t xml:space="preserve">nuevo, puede verse, </w:t>
      </w:r>
      <w:r w:rsidR="00950BE8">
        <w:rPr>
          <w:rFonts w:ascii="Calibri" w:hAnsi="Calibri"/>
          <w:sz w:val="22"/>
          <w:szCs w:val="22"/>
        </w:rPr>
        <w:t>incluso</w:t>
      </w:r>
      <w:r w:rsidR="004A4CDF">
        <w:rPr>
          <w:rFonts w:ascii="Calibri" w:hAnsi="Calibri"/>
          <w:sz w:val="22"/>
          <w:szCs w:val="22"/>
        </w:rPr>
        <w:t>,</w:t>
      </w:r>
      <w:r w:rsidR="00AF1D94">
        <w:rPr>
          <w:rFonts w:ascii="Calibri" w:hAnsi="Calibri"/>
          <w:sz w:val="22"/>
          <w:szCs w:val="22"/>
        </w:rPr>
        <w:t xml:space="preserve"> en los orígenes de la formación profesional</w:t>
      </w:r>
      <w:r w:rsidR="001E0116">
        <w:rPr>
          <w:rFonts w:ascii="Calibri" w:hAnsi="Calibri"/>
          <w:sz w:val="22"/>
          <w:szCs w:val="22"/>
        </w:rPr>
        <w:t xml:space="preserve"> desde la década de los </w:t>
      </w:r>
      <w:r w:rsidR="00BC14D3">
        <w:rPr>
          <w:rFonts w:ascii="Calibri" w:hAnsi="Calibri"/>
          <w:sz w:val="22"/>
          <w:szCs w:val="22"/>
        </w:rPr>
        <w:t>cuarenta en la región</w:t>
      </w:r>
      <w:r w:rsidR="00625937">
        <w:rPr>
          <w:rFonts w:ascii="Calibri" w:hAnsi="Calibri"/>
          <w:sz w:val="22"/>
          <w:szCs w:val="22"/>
        </w:rPr>
        <w:t xml:space="preserve">; sin embargo, hoy cobra </w:t>
      </w:r>
      <w:r w:rsidR="00C20312">
        <w:rPr>
          <w:rFonts w:ascii="Calibri" w:hAnsi="Calibri"/>
          <w:sz w:val="22"/>
          <w:szCs w:val="22"/>
        </w:rPr>
        <w:t>una mayor urgencia</w:t>
      </w:r>
      <w:r w:rsidR="008A3F4A">
        <w:rPr>
          <w:rFonts w:ascii="Calibri" w:hAnsi="Calibri"/>
          <w:sz w:val="22"/>
          <w:szCs w:val="22"/>
        </w:rPr>
        <w:t xml:space="preserve"> y, también, </w:t>
      </w:r>
      <w:r w:rsidR="006316C3">
        <w:rPr>
          <w:rFonts w:ascii="Calibri" w:hAnsi="Calibri"/>
          <w:sz w:val="22"/>
          <w:szCs w:val="22"/>
        </w:rPr>
        <w:t xml:space="preserve">otra dimensión.  </w:t>
      </w:r>
    </w:p>
    <w:p w14:paraId="669537ED" w14:textId="77777777" w:rsidR="00625937" w:rsidRDefault="00625937" w:rsidP="00625937">
      <w:pPr>
        <w:ind w:firstLine="720"/>
        <w:jc w:val="both"/>
        <w:rPr>
          <w:rFonts w:ascii="Calibri" w:hAnsi="Calibri"/>
          <w:sz w:val="22"/>
          <w:szCs w:val="22"/>
        </w:rPr>
      </w:pPr>
    </w:p>
    <w:p w14:paraId="0B620BEA" w14:textId="7A8AE4C5" w:rsidR="00181597" w:rsidRDefault="006316C3" w:rsidP="004663BF">
      <w:pPr>
        <w:ind w:firstLine="720"/>
        <w:jc w:val="both"/>
        <w:rPr>
          <w:rFonts w:ascii="Calibri" w:hAnsi="Calibri"/>
          <w:sz w:val="22"/>
          <w:szCs w:val="22"/>
        </w:rPr>
      </w:pPr>
      <w:r>
        <w:rPr>
          <w:rFonts w:ascii="Calibri" w:hAnsi="Calibri"/>
          <w:sz w:val="22"/>
          <w:szCs w:val="22"/>
        </w:rPr>
        <w:t xml:space="preserve">La </w:t>
      </w:r>
      <w:r w:rsidR="009E145D">
        <w:rPr>
          <w:rFonts w:ascii="Calibri" w:hAnsi="Calibri"/>
          <w:sz w:val="22"/>
          <w:szCs w:val="22"/>
        </w:rPr>
        <w:t xml:space="preserve">mayor </w:t>
      </w:r>
      <w:r>
        <w:rPr>
          <w:rFonts w:ascii="Calibri" w:hAnsi="Calibri"/>
          <w:sz w:val="22"/>
          <w:szCs w:val="22"/>
        </w:rPr>
        <w:t xml:space="preserve">urgencia </w:t>
      </w:r>
      <w:r w:rsidR="005E2860">
        <w:rPr>
          <w:rFonts w:ascii="Calibri" w:hAnsi="Calibri"/>
          <w:sz w:val="22"/>
          <w:szCs w:val="22"/>
        </w:rPr>
        <w:t xml:space="preserve">de lograr una mejor articulación entre la educación y el trabajo </w:t>
      </w:r>
      <w:r>
        <w:rPr>
          <w:rFonts w:ascii="Calibri" w:hAnsi="Calibri"/>
          <w:sz w:val="22"/>
          <w:szCs w:val="22"/>
        </w:rPr>
        <w:t xml:space="preserve">se debe </w:t>
      </w:r>
      <w:r w:rsidR="00625937">
        <w:rPr>
          <w:rFonts w:ascii="Calibri" w:hAnsi="Calibri"/>
          <w:sz w:val="22"/>
          <w:szCs w:val="22"/>
        </w:rPr>
        <w:t xml:space="preserve">principalmente </w:t>
      </w:r>
      <w:r>
        <w:rPr>
          <w:rFonts w:ascii="Calibri" w:hAnsi="Calibri"/>
          <w:sz w:val="22"/>
          <w:szCs w:val="22"/>
        </w:rPr>
        <w:t xml:space="preserve">a los acelerados cambios </w:t>
      </w:r>
      <w:r w:rsidR="00BC15B1">
        <w:rPr>
          <w:rFonts w:ascii="Calibri" w:hAnsi="Calibri"/>
          <w:sz w:val="22"/>
          <w:szCs w:val="22"/>
        </w:rPr>
        <w:t xml:space="preserve">en todas las esferas de la vida en sociedad </w:t>
      </w:r>
      <w:r w:rsidR="006B5E73" w:rsidRPr="009544DD">
        <w:rPr>
          <w:rFonts w:ascii="Calibri" w:hAnsi="Calibri"/>
          <w:sz w:val="22"/>
          <w:szCs w:val="22"/>
        </w:rPr>
        <w:t>jalonados por las nuevas tecnologías, la inteligencia artificial</w:t>
      </w:r>
      <w:r w:rsidR="005D5112">
        <w:rPr>
          <w:rFonts w:ascii="Calibri" w:hAnsi="Calibri"/>
          <w:sz w:val="22"/>
          <w:szCs w:val="22"/>
        </w:rPr>
        <w:t xml:space="preserve">, el internet de las cosas y, en general, las </w:t>
      </w:r>
      <w:r w:rsidR="006B5E73" w:rsidRPr="009544DD">
        <w:rPr>
          <w:rFonts w:ascii="Calibri" w:hAnsi="Calibri"/>
          <w:sz w:val="22"/>
          <w:szCs w:val="22"/>
        </w:rPr>
        <w:t>din</w:t>
      </w:r>
      <w:r w:rsidR="005C5893" w:rsidRPr="009544DD">
        <w:rPr>
          <w:rFonts w:ascii="Calibri" w:hAnsi="Calibri"/>
          <w:sz w:val="22"/>
          <w:szCs w:val="22"/>
        </w:rPr>
        <w:t>á</w:t>
      </w:r>
      <w:r w:rsidR="006B5E73" w:rsidRPr="009544DD">
        <w:rPr>
          <w:rFonts w:ascii="Calibri" w:hAnsi="Calibri"/>
          <w:sz w:val="22"/>
          <w:szCs w:val="22"/>
        </w:rPr>
        <w:t xml:space="preserve">micas </w:t>
      </w:r>
      <w:r w:rsidR="005D5112">
        <w:rPr>
          <w:rFonts w:ascii="Calibri" w:hAnsi="Calibri"/>
          <w:sz w:val="22"/>
          <w:szCs w:val="22"/>
        </w:rPr>
        <w:t xml:space="preserve">asociadas a la </w:t>
      </w:r>
      <w:r w:rsidR="006B5E73" w:rsidRPr="009544DD">
        <w:rPr>
          <w:rFonts w:ascii="Calibri" w:hAnsi="Calibri"/>
          <w:sz w:val="22"/>
          <w:szCs w:val="22"/>
        </w:rPr>
        <w:t>4R</w:t>
      </w:r>
      <w:r w:rsidR="004663BF">
        <w:rPr>
          <w:rFonts w:ascii="Calibri" w:hAnsi="Calibri"/>
          <w:sz w:val="22"/>
          <w:szCs w:val="22"/>
        </w:rPr>
        <w:t>I</w:t>
      </w:r>
      <w:r w:rsidR="004663BF" w:rsidRPr="00AB127C">
        <w:rPr>
          <w:rFonts w:ascii="Calibri" w:hAnsi="Calibri"/>
          <w:sz w:val="22"/>
          <w:szCs w:val="22"/>
        </w:rPr>
        <w:t xml:space="preserve">.  </w:t>
      </w:r>
      <w:r w:rsidR="00D13798" w:rsidRPr="00AB127C">
        <w:rPr>
          <w:rFonts w:ascii="Calibri" w:hAnsi="Calibri"/>
          <w:sz w:val="22"/>
          <w:szCs w:val="22"/>
        </w:rPr>
        <w:t>En</w:t>
      </w:r>
      <w:r w:rsidR="00D13798">
        <w:rPr>
          <w:rFonts w:ascii="Calibri" w:hAnsi="Calibri"/>
          <w:sz w:val="22"/>
          <w:szCs w:val="22"/>
        </w:rPr>
        <w:t xml:space="preserve"> materia de educación y empleo, e</w:t>
      </w:r>
      <w:r w:rsidR="004663BF">
        <w:rPr>
          <w:rFonts w:ascii="Calibri" w:hAnsi="Calibri"/>
          <w:sz w:val="22"/>
          <w:szCs w:val="22"/>
        </w:rPr>
        <w:t xml:space="preserve">stas nuevas dinámicas </w:t>
      </w:r>
      <w:r w:rsidR="000652AE">
        <w:rPr>
          <w:rFonts w:ascii="Calibri" w:hAnsi="Calibri"/>
          <w:sz w:val="22"/>
          <w:szCs w:val="22"/>
        </w:rPr>
        <w:t>generan transformaciones, desafíos y oportunidades en</w:t>
      </w:r>
      <w:r w:rsidR="004663BF">
        <w:rPr>
          <w:rFonts w:ascii="Calibri" w:hAnsi="Calibri"/>
          <w:sz w:val="22"/>
          <w:szCs w:val="22"/>
        </w:rPr>
        <w:t xml:space="preserve"> los procesos de aprendizaje, las necesidades del sector productivo y de la economía</w:t>
      </w:r>
      <w:r w:rsidR="00ED0CB5">
        <w:rPr>
          <w:rFonts w:ascii="Calibri" w:hAnsi="Calibri"/>
          <w:sz w:val="22"/>
          <w:szCs w:val="22"/>
        </w:rPr>
        <w:t xml:space="preserve"> en general</w:t>
      </w:r>
      <w:r w:rsidR="004663BF">
        <w:rPr>
          <w:rFonts w:ascii="Calibri" w:hAnsi="Calibri"/>
          <w:sz w:val="22"/>
          <w:szCs w:val="22"/>
        </w:rPr>
        <w:t xml:space="preserve">, </w:t>
      </w:r>
      <w:r w:rsidR="004E699B">
        <w:rPr>
          <w:rFonts w:ascii="Calibri" w:hAnsi="Calibri"/>
          <w:sz w:val="22"/>
          <w:szCs w:val="22"/>
        </w:rPr>
        <w:t xml:space="preserve">las relaciones laborales, </w:t>
      </w:r>
      <w:r w:rsidR="00150731">
        <w:rPr>
          <w:rFonts w:ascii="Calibri" w:hAnsi="Calibri"/>
          <w:sz w:val="22"/>
          <w:szCs w:val="22"/>
        </w:rPr>
        <w:t>los contenidos de la ed</w:t>
      </w:r>
      <w:r w:rsidR="00181597">
        <w:rPr>
          <w:rFonts w:ascii="Calibri" w:hAnsi="Calibri"/>
          <w:sz w:val="22"/>
          <w:szCs w:val="22"/>
        </w:rPr>
        <w:t>ucación y la formación profesional, y la</w:t>
      </w:r>
      <w:r w:rsidR="00931082">
        <w:rPr>
          <w:rFonts w:ascii="Calibri" w:hAnsi="Calibri"/>
          <w:sz w:val="22"/>
          <w:szCs w:val="22"/>
        </w:rPr>
        <w:t>s habilidades</w:t>
      </w:r>
      <w:r w:rsidR="00181597">
        <w:rPr>
          <w:rFonts w:ascii="Calibri" w:hAnsi="Calibri"/>
          <w:sz w:val="22"/>
          <w:szCs w:val="22"/>
        </w:rPr>
        <w:t>, entre otros</w:t>
      </w:r>
      <w:r w:rsidR="00181597" w:rsidRPr="00AB127C">
        <w:rPr>
          <w:rFonts w:ascii="Calibri" w:hAnsi="Calibri"/>
          <w:sz w:val="22"/>
          <w:szCs w:val="22"/>
        </w:rPr>
        <w:t>.</w:t>
      </w:r>
      <w:r w:rsidR="00DC50FE" w:rsidRPr="00AB127C">
        <w:rPr>
          <w:rFonts w:ascii="Calibri" w:hAnsi="Calibri"/>
          <w:sz w:val="22"/>
          <w:szCs w:val="22"/>
        </w:rPr>
        <w:t xml:space="preserve">  Valga</w:t>
      </w:r>
      <w:r w:rsidR="00DC50FE">
        <w:rPr>
          <w:rFonts w:ascii="Calibri" w:hAnsi="Calibri"/>
          <w:sz w:val="22"/>
          <w:szCs w:val="22"/>
        </w:rPr>
        <w:t xml:space="preserve"> mencionar </w:t>
      </w:r>
      <w:r w:rsidR="008E2F05">
        <w:rPr>
          <w:rFonts w:ascii="Calibri" w:hAnsi="Calibri"/>
          <w:sz w:val="22"/>
          <w:szCs w:val="22"/>
        </w:rPr>
        <w:t xml:space="preserve">que los cambios tecnológicos y la digitalización </w:t>
      </w:r>
      <w:r w:rsidR="00E255A0">
        <w:rPr>
          <w:rFonts w:ascii="Calibri" w:hAnsi="Calibri"/>
          <w:sz w:val="22"/>
          <w:szCs w:val="22"/>
        </w:rPr>
        <w:t xml:space="preserve">se </w:t>
      </w:r>
      <w:r w:rsidR="00417CDA">
        <w:rPr>
          <w:rFonts w:ascii="Calibri" w:hAnsi="Calibri"/>
          <w:sz w:val="22"/>
          <w:szCs w:val="22"/>
        </w:rPr>
        <w:t>aceleraron</w:t>
      </w:r>
      <w:r w:rsidR="00E255A0">
        <w:rPr>
          <w:rFonts w:ascii="Calibri" w:hAnsi="Calibri"/>
          <w:sz w:val="22"/>
          <w:szCs w:val="22"/>
        </w:rPr>
        <w:t xml:space="preserve"> </w:t>
      </w:r>
      <w:r w:rsidR="00027C6D">
        <w:rPr>
          <w:rFonts w:ascii="Calibri" w:hAnsi="Calibri"/>
          <w:sz w:val="22"/>
          <w:szCs w:val="22"/>
        </w:rPr>
        <w:t>durante la</w:t>
      </w:r>
      <w:r w:rsidR="00DC50FE">
        <w:rPr>
          <w:rFonts w:ascii="Calibri" w:hAnsi="Calibri"/>
          <w:sz w:val="22"/>
          <w:szCs w:val="22"/>
        </w:rPr>
        <w:t xml:space="preserve"> pandemia</w:t>
      </w:r>
      <w:r w:rsidR="00332FEC">
        <w:rPr>
          <w:rFonts w:ascii="Calibri" w:hAnsi="Calibri"/>
          <w:sz w:val="22"/>
          <w:szCs w:val="22"/>
        </w:rPr>
        <w:t xml:space="preserve"> de COVID-19 </w:t>
      </w:r>
      <w:r w:rsidR="00996338">
        <w:rPr>
          <w:rFonts w:ascii="Calibri" w:hAnsi="Calibri"/>
          <w:sz w:val="22"/>
          <w:szCs w:val="22"/>
        </w:rPr>
        <w:t>-</w:t>
      </w:r>
      <w:r w:rsidR="00332FEC">
        <w:rPr>
          <w:rFonts w:ascii="Calibri" w:hAnsi="Calibri"/>
          <w:sz w:val="22"/>
          <w:szCs w:val="22"/>
        </w:rPr>
        <w:t xml:space="preserve">por lo que </w:t>
      </w:r>
      <w:r w:rsidR="001560AF">
        <w:rPr>
          <w:rFonts w:ascii="Calibri" w:hAnsi="Calibri"/>
          <w:sz w:val="22"/>
          <w:szCs w:val="22"/>
        </w:rPr>
        <w:t>ha sido denominada “el gran acelerador digital</w:t>
      </w:r>
      <w:r w:rsidR="001560AF" w:rsidRPr="00706243">
        <w:rPr>
          <w:rFonts w:ascii="Calibri" w:hAnsi="Calibri"/>
          <w:sz w:val="22"/>
          <w:szCs w:val="22"/>
        </w:rPr>
        <w:t>”</w:t>
      </w:r>
      <w:r w:rsidR="00313C22" w:rsidRPr="00706243">
        <w:rPr>
          <w:rStyle w:val="FootnoteReference"/>
          <w:sz w:val="22"/>
          <w:szCs w:val="22"/>
          <w:lang w:val="es-ES_tradnl"/>
        </w:rPr>
        <w:t xml:space="preserve"> </w:t>
      </w:r>
      <w:r w:rsidR="00313C22" w:rsidRPr="00706243">
        <w:rPr>
          <w:rStyle w:val="FootnoteReference"/>
          <w:sz w:val="22"/>
          <w:szCs w:val="22"/>
          <w:lang w:val="es-ES_tradnl"/>
        </w:rPr>
        <w:footnoteReference w:id="1"/>
      </w:r>
      <w:r w:rsidR="00996338">
        <w:rPr>
          <w:rFonts w:ascii="Calibri" w:hAnsi="Calibri"/>
          <w:sz w:val="22"/>
          <w:szCs w:val="22"/>
        </w:rPr>
        <w:t>- generando una mayor presión</w:t>
      </w:r>
      <w:r w:rsidR="00BD6CE7">
        <w:rPr>
          <w:rFonts w:ascii="Calibri" w:hAnsi="Calibri"/>
          <w:sz w:val="22"/>
          <w:szCs w:val="22"/>
        </w:rPr>
        <w:t xml:space="preserve"> a los sistemas educativos y de formación, así como a su articulación.    </w:t>
      </w:r>
    </w:p>
    <w:p w14:paraId="36B81862" w14:textId="77777777" w:rsidR="004663BF" w:rsidRDefault="004663BF" w:rsidP="00AF56AF">
      <w:pPr>
        <w:ind w:firstLine="720"/>
        <w:jc w:val="both"/>
        <w:rPr>
          <w:rFonts w:ascii="Calibri" w:hAnsi="Calibri"/>
          <w:sz w:val="22"/>
          <w:szCs w:val="22"/>
        </w:rPr>
      </w:pPr>
    </w:p>
    <w:p w14:paraId="5B65EB9B" w14:textId="1BF8A78E" w:rsidR="00380142" w:rsidRDefault="00BB1EA7" w:rsidP="00AF56AF">
      <w:pPr>
        <w:ind w:firstLine="720"/>
        <w:jc w:val="both"/>
        <w:rPr>
          <w:rFonts w:ascii="Calibri" w:hAnsi="Calibri"/>
          <w:sz w:val="22"/>
          <w:szCs w:val="22"/>
        </w:rPr>
      </w:pPr>
      <w:r>
        <w:rPr>
          <w:rFonts w:ascii="Calibri" w:hAnsi="Calibri"/>
          <w:sz w:val="22"/>
          <w:szCs w:val="22"/>
        </w:rPr>
        <w:t xml:space="preserve">La </w:t>
      </w:r>
      <w:r w:rsidR="00A6497F">
        <w:rPr>
          <w:rFonts w:ascii="Calibri" w:hAnsi="Calibri"/>
          <w:sz w:val="22"/>
          <w:szCs w:val="22"/>
        </w:rPr>
        <w:t>difícil situación del empleo juvenil</w:t>
      </w:r>
      <w:r w:rsidR="0082100C">
        <w:rPr>
          <w:rFonts w:ascii="Calibri" w:hAnsi="Calibri"/>
          <w:sz w:val="22"/>
          <w:szCs w:val="22"/>
        </w:rPr>
        <w:t xml:space="preserve"> y </w:t>
      </w:r>
      <w:r w:rsidR="004D00D5">
        <w:rPr>
          <w:rFonts w:ascii="Calibri" w:hAnsi="Calibri"/>
          <w:sz w:val="22"/>
          <w:szCs w:val="22"/>
        </w:rPr>
        <w:t>la denominada</w:t>
      </w:r>
      <w:r w:rsidR="00A6497F">
        <w:rPr>
          <w:rFonts w:ascii="Calibri" w:hAnsi="Calibri"/>
          <w:sz w:val="22"/>
          <w:szCs w:val="22"/>
        </w:rPr>
        <w:t xml:space="preserve"> brecha de habilidades</w:t>
      </w:r>
      <w:r w:rsidR="00CC1859">
        <w:rPr>
          <w:rFonts w:ascii="Calibri" w:hAnsi="Calibri"/>
          <w:sz w:val="22"/>
          <w:szCs w:val="22"/>
        </w:rPr>
        <w:t xml:space="preserve">, </w:t>
      </w:r>
      <w:r w:rsidR="00723701">
        <w:rPr>
          <w:rFonts w:ascii="Calibri" w:hAnsi="Calibri"/>
          <w:sz w:val="22"/>
          <w:szCs w:val="22"/>
        </w:rPr>
        <w:t xml:space="preserve">si bien son desafíos que la región viene enfrentando en las últimas décadas, </w:t>
      </w:r>
      <w:r w:rsidR="00094D13">
        <w:rPr>
          <w:rFonts w:ascii="Calibri" w:hAnsi="Calibri"/>
          <w:sz w:val="22"/>
          <w:szCs w:val="22"/>
        </w:rPr>
        <w:t>también han contribuido a</w:t>
      </w:r>
      <w:r w:rsidR="00F629B8">
        <w:rPr>
          <w:rFonts w:ascii="Calibri" w:hAnsi="Calibri"/>
          <w:sz w:val="22"/>
          <w:szCs w:val="22"/>
        </w:rPr>
        <w:t xml:space="preserve"> </w:t>
      </w:r>
      <w:r w:rsidR="006C3E1A">
        <w:rPr>
          <w:rFonts w:ascii="Calibri" w:hAnsi="Calibri"/>
          <w:sz w:val="22"/>
          <w:szCs w:val="22"/>
        </w:rPr>
        <w:t xml:space="preserve">impulsar la necesidad </w:t>
      </w:r>
      <w:r w:rsidR="004F0EB6">
        <w:rPr>
          <w:rFonts w:ascii="Calibri" w:hAnsi="Calibri"/>
          <w:sz w:val="22"/>
          <w:szCs w:val="22"/>
        </w:rPr>
        <w:t xml:space="preserve">y la urgencia </w:t>
      </w:r>
      <w:r w:rsidR="006C3E1A">
        <w:rPr>
          <w:rFonts w:ascii="Calibri" w:hAnsi="Calibri"/>
          <w:sz w:val="22"/>
          <w:szCs w:val="22"/>
        </w:rPr>
        <w:t xml:space="preserve">de mejorar </w:t>
      </w:r>
      <w:r w:rsidR="00F629B8">
        <w:rPr>
          <w:rFonts w:ascii="Calibri" w:hAnsi="Calibri"/>
          <w:sz w:val="22"/>
          <w:szCs w:val="22"/>
        </w:rPr>
        <w:t>la</w:t>
      </w:r>
      <w:r w:rsidR="002A7643">
        <w:rPr>
          <w:rFonts w:ascii="Calibri" w:hAnsi="Calibri"/>
          <w:sz w:val="22"/>
          <w:szCs w:val="22"/>
        </w:rPr>
        <w:t xml:space="preserve"> articulación </w:t>
      </w:r>
      <w:r w:rsidR="007F5A1B">
        <w:rPr>
          <w:rFonts w:ascii="Calibri" w:hAnsi="Calibri"/>
          <w:sz w:val="22"/>
          <w:szCs w:val="22"/>
        </w:rPr>
        <w:t xml:space="preserve">entre </w:t>
      </w:r>
      <w:r w:rsidR="002A7643">
        <w:rPr>
          <w:rFonts w:ascii="Calibri" w:hAnsi="Calibri"/>
          <w:sz w:val="22"/>
          <w:szCs w:val="22"/>
        </w:rPr>
        <w:t>educación y empleo</w:t>
      </w:r>
      <w:r w:rsidR="002A7643" w:rsidRPr="00AB127C">
        <w:rPr>
          <w:rFonts w:ascii="Calibri" w:hAnsi="Calibri"/>
          <w:sz w:val="22"/>
          <w:szCs w:val="22"/>
        </w:rPr>
        <w:t>.  En</w:t>
      </w:r>
      <w:r w:rsidR="002A7643">
        <w:rPr>
          <w:rFonts w:ascii="Calibri" w:hAnsi="Calibri"/>
          <w:sz w:val="22"/>
          <w:szCs w:val="22"/>
        </w:rPr>
        <w:t xml:space="preserve"> efecto, las </w:t>
      </w:r>
      <w:r w:rsidR="002A7643">
        <w:rPr>
          <w:rFonts w:ascii="Calibri" w:hAnsi="Calibri"/>
          <w:sz w:val="22"/>
          <w:szCs w:val="22"/>
        </w:rPr>
        <w:lastRenderedPageBreak/>
        <w:t>personas jóvenes tienen consistentemente tasas de des</w:t>
      </w:r>
      <w:r w:rsidR="009A0D36">
        <w:rPr>
          <w:rFonts w:ascii="Calibri" w:hAnsi="Calibri"/>
          <w:sz w:val="22"/>
          <w:szCs w:val="22"/>
        </w:rPr>
        <w:t>ocupación</w:t>
      </w:r>
      <w:r w:rsidR="002A7643">
        <w:rPr>
          <w:rFonts w:ascii="Calibri" w:hAnsi="Calibri"/>
          <w:sz w:val="22"/>
          <w:szCs w:val="22"/>
        </w:rPr>
        <w:t xml:space="preserve"> </w:t>
      </w:r>
      <w:r w:rsidR="00275291">
        <w:rPr>
          <w:rFonts w:ascii="Calibri" w:hAnsi="Calibri"/>
          <w:sz w:val="22"/>
          <w:szCs w:val="22"/>
        </w:rPr>
        <w:t xml:space="preserve">más elevadas que </w:t>
      </w:r>
      <w:r w:rsidR="004D00D5">
        <w:rPr>
          <w:rFonts w:ascii="Calibri" w:hAnsi="Calibri"/>
          <w:sz w:val="22"/>
          <w:szCs w:val="22"/>
        </w:rPr>
        <w:t>las de l</w:t>
      </w:r>
      <w:r w:rsidR="00275291">
        <w:rPr>
          <w:rFonts w:ascii="Calibri" w:hAnsi="Calibri"/>
          <w:sz w:val="22"/>
          <w:szCs w:val="22"/>
        </w:rPr>
        <w:t>a población en general -</w:t>
      </w:r>
      <w:r w:rsidR="00AD7813">
        <w:rPr>
          <w:rFonts w:ascii="Calibri" w:hAnsi="Calibri"/>
          <w:sz w:val="22"/>
          <w:szCs w:val="22"/>
        </w:rPr>
        <w:t xml:space="preserve">15.8% </w:t>
      </w:r>
      <w:r w:rsidR="004F73DD">
        <w:rPr>
          <w:rFonts w:ascii="Calibri" w:hAnsi="Calibri"/>
          <w:sz w:val="22"/>
          <w:szCs w:val="22"/>
        </w:rPr>
        <w:t xml:space="preserve">frente a </w:t>
      </w:r>
      <w:r w:rsidR="00DA5F6E">
        <w:rPr>
          <w:rFonts w:ascii="Calibri" w:hAnsi="Calibri"/>
          <w:sz w:val="22"/>
          <w:szCs w:val="22"/>
        </w:rPr>
        <w:t>7.2%</w:t>
      </w:r>
      <w:r w:rsidR="004F73DD">
        <w:rPr>
          <w:rFonts w:ascii="Calibri" w:hAnsi="Calibri"/>
          <w:sz w:val="22"/>
          <w:szCs w:val="22"/>
        </w:rPr>
        <w:t xml:space="preserve"> </w:t>
      </w:r>
      <w:r w:rsidR="00AD7813">
        <w:rPr>
          <w:rFonts w:ascii="Calibri" w:hAnsi="Calibri"/>
          <w:sz w:val="22"/>
          <w:szCs w:val="22"/>
        </w:rPr>
        <w:t xml:space="preserve">en el promedio regional </w:t>
      </w:r>
      <w:r w:rsidR="004F73DD">
        <w:rPr>
          <w:rFonts w:ascii="Calibri" w:hAnsi="Calibri"/>
          <w:sz w:val="22"/>
          <w:szCs w:val="22"/>
        </w:rPr>
        <w:t>para 2022</w:t>
      </w:r>
      <w:r w:rsidR="00DA5F6E">
        <w:rPr>
          <w:rFonts w:ascii="Calibri" w:hAnsi="Calibri"/>
          <w:sz w:val="22"/>
          <w:szCs w:val="22"/>
        </w:rPr>
        <w:t>-</w:t>
      </w:r>
      <w:r w:rsidR="002A7643">
        <w:rPr>
          <w:rFonts w:ascii="Calibri" w:hAnsi="Calibri"/>
          <w:sz w:val="22"/>
          <w:szCs w:val="22"/>
        </w:rPr>
        <w:t>, están sobre</w:t>
      </w:r>
      <w:r w:rsidR="007F5A1B">
        <w:rPr>
          <w:rFonts w:ascii="Calibri" w:hAnsi="Calibri"/>
          <w:sz w:val="22"/>
          <w:szCs w:val="22"/>
        </w:rPr>
        <w:t>r</w:t>
      </w:r>
      <w:r w:rsidR="002A7643">
        <w:rPr>
          <w:rFonts w:ascii="Calibri" w:hAnsi="Calibri"/>
          <w:sz w:val="22"/>
          <w:szCs w:val="22"/>
        </w:rPr>
        <w:t>representados en la informalidad</w:t>
      </w:r>
      <w:r w:rsidR="000C7A8D">
        <w:rPr>
          <w:rFonts w:ascii="Calibri" w:hAnsi="Calibri"/>
          <w:sz w:val="22"/>
          <w:szCs w:val="22"/>
        </w:rPr>
        <w:t xml:space="preserve"> </w:t>
      </w:r>
      <w:r w:rsidR="00275291">
        <w:rPr>
          <w:rFonts w:ascii="Calibri" w:hAnsi="Calibri"/>
          <w:sz w:val="22"/>
          <w:szCs w:val="22"/>
        </w:rPr>
        <w:t>-</w:t>
      </w:r>
      <w:r w:rsidR="000C7A8D">
        <w:rPr>
          <w:rFonts w:ascii="Calibri" w:hAnsi="Calibri"/>
          <w:sz w:val="22"/>
          <w:szCs w:val="22"/>
        </w:rPr>
        <w:t>60% de tasa de informalidad entre jóvenes frente a 47% para adultos</w:t>
      </w:r>
      <w:r w:rsidR="00275291">
        <w:rPr>
          <w:rFonts w:ascii="Calibri" w:hAnsi="Calibri"/>
          <w:sz w:val="22"/>
          <w:szCs w:val="22"/>
        </w:rPr>
        <w:t xml:space="preserve"> en 2022</w:t>
      </w:r>
      <w:r w:rsidR="007C59B6">
        <w:rPr>
          <w:rStyle w:val="FootnoteReference"/>
          <w:rFonts w:ascii="Calibri" w:hAnsi="Calibri"/>
          <w:sz w:val="22"/>
          <w:szCs w:val="22"/>
        </w:rPr>
        <w:footnoteReference w:id="2"/>
      </w:r>
      <w:r w:rsidR="00275291">
        <w:rPr>
          <w:rFonts w:ascii="Calibri" w:hAnsi="Calibri"/>
          <w:sz w:val="22"/>
          <w:szCs w:val="22"/>
        </w:rPr>
        <w:t>-</w:t>
      </w:r>
      <w:r w:rsidR="002A7643">
        <w:rPr>
          <w:rFonts w:ascii="Calibri" w:hAnsi="Calibri"/>
          <w:sz w:val="22"/>
          <w:szCs w:val="22"/>
        </w:rPr>
        <w:t xml:space="preserve"> y</w:t>
      </w:r>
      <w:r w:rsidR="00380142">
        <w:rPr>
          <w:rFonts w:ascii="Calibri" w:hAnsi="Calibri"/>
          <w:sz w:val="22"/>
          <w:szCs w:val="22"/>
        </w:rPr>
        <w:t xml:space="preserve"> en un gran porcentaje no estudian ni </w:t>
      </w:r>
      <w:r w:rsidR="00380142" w:rsidRPr="00AB127C">
        <w:rPr>
          <w:rFonts w:ascii="Calibri" w:hAnsi="Calibri"/>
          <w:sz w:val="22"/>
          <w:szCs w:val="22"/>
        </w:rPr>
        <w:t>trabajan.</w:t>
      </w:r>
      <w:r w:rsidR="00BC4D45" w:rsidRPr="00AB127C">
        <w:rPr>
          <w:rFonts w:ascii="Calibri" w:hAnsi="Calibri"/>
          <w:sz w:val="22"/>
          <w:szCs w:val="22"/>
        </w:rPr>
        <w:t xml:space="preserve">  Paralelamente</w:t>
      </w:r>
      <w:r w:rsidR="00BC4D45">
        <w:rPr>
          <w:rFonts w:ascii="Calibri" w:hAnsi="Calibri"/>
          <w:sz w:val="22"/>
          <w:szCs w:val="22"/>
        </w:rPr>
        <w:t xml:space="preserve">, </w:t>
      </w:r>
      <w:r w:rsidR="005D1433">
        <w:rPr>
          <w:rFonts w:ascii="Calibri" w:hAnsi="Calibri"/>
          <w:sz w:val="22"/>
          <w:szCs w:val="22"/>
        </w:rPr>
        <w:t>las empresas</w:t>
      </w:r>
      <w:r w:rsidR="00BC4D45">
        <w:rPr>
          <w:rFonts w:ascii="Calibri" w:hAnsi="Calibri"/>
          <w:sz w:val="22"/>
          <w:szCs w:val="22"/>
        </w:rPr>
        <w:t xml:space="preserve"> </w:t>
      </w:r>
      <w:r w:rsidR="002A5E0F">
        <w:rPr>
          <w:rFonts w:ascii="Calibri" w:hAnsi="Calibri"/>
          <w:sz w:val="22"/>
          <w:szCs w:val="22"/>
        </w:rPr>
        <w:t>en América Latina y el Carib</w:t>
      </w:r>
      <w:r w:rsidR="004034D6">
        <w:rPr>
          <w:rFonts w:ascii="Calibri" w:hAnsi="Calibri"/>
          <w:sz w:val="22"/>
          <w:szCs w:val="22"/>
        </w:rPr>
        <w:t>e</w:t>
      </w:r>
      <w:r w:rsidR="00E82471">
        <w:rPr>
          <w:rFonts w:ascii="Calibri" w:hAnsi="Calibri"/>
          <w:sz w:val="22"/>
          <w:szCs w:val="22"/>
        </w:rPr>
        <w:t xml:space="preserve"> manifiestan</w:t>
      </w:r>
      <w:r w:rsidR="00BC4D45">
        <w:rPr>
          <w:rFonts w:ascii="Calibri" w:hAnsi="Calibri"/>
          <w:sz w:val="22"/>
          <w:szCs w:val="22"/>
        </w:rPr>
        <w:t xml:space="preserve"> </w:t>
      </w:r>
      <w:r w:rsidR="001B4E0B">
        <w:rPr>
          <w:rFonts w:ascii="Calibri" w:hAnsi="Calibri"/>
          <w:sz w:val="22"/>
          <w:szCs w:val="22"/>
        </w:rPr>
        <w:t>no encontrar el talento y</w:t>
      </w:r>
      <w:r w:rsidR="00BC4D45">
        <w:rPr>
          <w:rFonts w:ascii="Calibri" w:hAnsi="Calibri"/>
          <w:sz w:val="22"/>
          <w:szCs w:val="22"/>
        </w:rPr>
        <w:t xml:space="preserve"> </w:t>
      </w:r>
      <w:r w:rsidR="004034D6">
        <w:rPr>
          <w:rFonts w:ascii="Calibri" w:hAnsi="Calibri"/>
          <w:sz w:val="22"/>
          <w:szCs w:val="22"/>
        </w:rPr>
        <w:t>l</w:t>
      </w:r>
      <w:r w:rsidR="005D1433">
        <w:rPr>
          <w:rFonts w:ascii="Calibri" w:hAnsi="Calibri"/>
          <w:sz w:val="22"/>
          <w:szCs w:val="22"/>
        </w:rPr>
        <w:t xml:space="preserve">as habilidades que </w:t>
      </w:r>
      <w:r w:rsidR="00215343" w:rsidRPr="004C2E54">
        <w:rPr>
          <w:rFonts w:ascii="Calibri" w:hAnsi="Calibri"/>
          <w:sz w:val="22"/>
          <w:szCs w:val="22"/>
        </w:rPr>
        <w:t>necesitan</w:t>
      </w:r>
      <w:r w:rsidR="001B4E0B" w:rsidRPr="004C2E54">
        <w:rPr>
          <w:rStyle w:val="FootnoteReference"/>
          <w:rFonts w:ascii="Calibri" w:hAnsi="Calibri"/>
          <w:b/>
          <w:snapToGrid w:val="0"/>
          <w:sz w:val="22"/>
          <w:szCs w:val="22"/>
        </w:rPr>
        <w:footnoteReference w:id="3"/>
      </w:r>
      <w:r w:rsidR="001B4E0B" w:rsidRPr="004C2E54">
        <w:rPr>
          <w:rFonts w:ascii="Calibri" w:hAnsi="Calibri"/>
          <w:sz w:val="22"/>
          <w:szCs w:val="22"/>
        </w:rPr>
        <w:t xml:space="preserve">.  </w:t>
      </w:r>
      <w:r w:rsidR="001B4E0B">
        <w:rPr>
          <w:rFonts w:ascii="Calibri" w:hAnsi="Calibri"/>
          <w:sz w:val="22"/>
          <w:szCs w:val="22"/>
        </w:rPr>
        <w:t>E</w:t>
      </w:r>
      <w:r w:rsidR="00AC0665">
        <w:rPr>
          <w:rFonts w:ascii="Calibri" w:hAnsi="Calibri"/>
          <w:sz w:val="22"/>
          <w:szCs w:val="22"/>
        </w:rPr>
        <w:t xml:space="preserve">ste desajuste se ha calificado como inadecuación ocupacional o brecha de habilidades y atenta </w:t>
      </w:r>
      <w:r w:rsidR="002F2397">
        <w:rPr>
          <w:rFonts w:ascii="Calibri" w:hAnsi="Calibri"/>
          <w:sz w:val="22"/>
          <w:szCs w:val="22"/>
        </w:rPr>
        <w:t>contra las posibilidades de crecimiento económico, inclusión y desarrollo social en la región.</w:t>
      </w:r>
      <w:r w:rsidR="00215343">
        <w:rPr>
          <w:rFonts w:ascii="Calibri" w:hAnsi="Calibri"/>
          <w:sz w:val="22"/>
          <w:szCs w:val="22"/>
        </w:rPr>
        <w:t xml:space="preserve"> </w:t>
      </w:r>
      <w:r w:rsidR="00973051">
        <w:rPr>
          <w:rFonts w:ascii="Calibri" w:hAnsi="Calibri"/>
          <w:sz w:val="22"/>
          <w:szCs w:val="22"/>
        </w:rPr>
        <w:t xml:space="preserve">  Estos desafíos han apuntalado </w:t>
      </w:r>
      <w:r w:rsidR="00507F2E">
        <w:rPr>
          <w:rFonts w:ascii="Calibri" w:hAnsi="Calibri"/>
          <w:sz w:val="22"/>
          <w:szCs w:val="22"/>
        </w:rPr>
        <w:t>el llamado por mejorar la calidad, inclusión y equidad de la educación</w:t>
      </w:r>
      <w:r w:rsidR="00E453D3">
        <w:rPr>
          <w:rFonts w:ascii="Calibri" w:hAnsi="Calibri"/>
          <w:sz w:val="22"/>
          <w:szCs w:val="22"/>
        </w:rPr>
        <w:t xml:space="preserve">, así como su pertinencia, referida a garantizar que los contenidos de la educación y la formación respondan a las necesidades </w:t>
      </w:r>
      <w:r w:rsidR="006B3C30">
        <w:rPr>
          <w:rFonts w:ascii="Calibri" w:hAnsi="Calibri"/>
          <w:sz w:val="22"/>
          <w:szCs w:val="22"/>
        </w:rPr>
        <w:t>del mundo del trabajo.</w:t>
      </w:r>
    </w:p>
    <w:p w14:paraId="29D25D28" w14:textId="77777777" w:rsidR="00380142" w:rsidRDefault="00380142" w:rsidP="00AF56AF">
      <w:pPr>
        <w:ind w:firstLine="720"/>
        <w:jc w:val="both"/>
        <w:rPr>
          <w:rFonts w:ascii="Calibri" w:hAnsi="Calibri"/>
          <w:sz w:val="22"/>
          <w:szCs w:val="22"/>
        </w:rPr>
      </w:pPr>
    </w:p>
    <w:p w14:paraId="48F07F01" w14:textId="27E9F09E" w:rsidR="000B4622" w:rsidRPr="00B24380" w:rsidRDefault="002F2397" w:rsidP="000B4622">
      <w:pPr>
        <w:widowControl w:val="0"/>
        <w:tabs>
          <w:tab w:val="left" w:pos="720"/>
          <w:tab w:val="left" w:pos="9648"/>
        </w:tabs>
        <w:ind w:right="-29"/>
        <w:jc w:val="both"/>
        <w:rPr>
          <w:rFonts w:ascii="Calibri" w:hAnsi="Calibri"/>
          <w:b/>
          <w:snapToGrid w:val="0"/>
          <w:color w:val="0070C0"/>
          <w:sz w:val="22"/>
          <w:szCs w:val="22"/>
        </w:rPr>
      </w:pPr>
      <w:r>
        <w:rPr>
          <w:rFonts w:ascii="Calibri" w:hAnsi="Calibri"/>
          <w:sz w:val="22"/>
          <w:szCs w:val="22"/>
        </w:rPr>
        <w:tab/>
      </w:r>
      <w:r w:rsidR="004A5D4D">
        <w:rPr>
          <w:rFonts w:ascii="Calibri" w:hAnsi="Calibri"/>
          <w:sz w:val="22"/>
          <w:szCs w:val="22"/>
        </w:rPr>
        <w:t xml:space="preserve">La </w:t>
      </w:r>
      <w:r w:rsidR="004A5D4D" w:rsidRPr="004C2E54">
        <w:rPr>
          <w:rFonts w:ascii="Calibri" w:hAnsi="Calibri"/>
          <w:sz w:val="22"/>
          <w:szCs w:val="22"/>
        </w:rPr>
        <w:t>nueva d</w:t>
      </w:r>
      <w:r w:rsidR="004A5D4D">
        <w:rPr>
          <w:rFonts w:ascii="Calibri" w:hAnsi="Calibri"/>
          <w:sz w:val="22"/>
          <w:szCs w:val="22"/>
        </w:rPr>
        <w:t>imensión de la articulación educación</w:t>
      </w:r>
      <w:r w:rsidR="007C0BDB">
        <w:rPr>
          <w:rFonts w:ascii="Calibri" w:hAnsi="Calibri"/>
          <w:sz w:val="22"/>
          <w:szCs w:val="22"/>
        </w:rPr>
        <w:t>-</w:t>
      </w:r>
      <w:r w:rsidR="004A5D4D">
        <w:rPr>
          <w:rFonts w:ascii="Calibri" w:hAnsi="Calibri"/>
          <w:sz w:val="22"/>
          <w:szCs w:val="22"/>
        </w:rPr>
        <w:t xml:space="preserve">empleo se refiere a su vinculación con la justicia social y la lucha contra la </w:t>
      </w:r>
      <w:r w:rsidR="004A5D4D" w:rsidRPr="00060609">
        <w:rPr>
          <w:rFonts w:ascii="Calibri" w:hAnsi="Calibri"/>
          <w:sz w:val="22"/>
          <w:szCs w:val="22"/>
        </w:rPr>
        <w:t>desigualdad</w:t>
      </w:r>
      <w:r w:rsidR="00F06554" w:rsidRPr="00AB127C">
        <w:rPr>
          <w:rFonts w:ascii="Calibri" w:hAnsi="Calibri"/>
          <w:sz w:val="22"/>
          <w:szCs w:val="22"/>
        </w:rPr>
        <w:t xml:space="preserve">.  </w:t>
      </w:r>
      <w:r w:rsidR="00F0083D" w:rsidRPr="00AB127C">
        <w:rPr>
          <w:rFonts w:ascii="Calibri" w:hAnsi="Calibri"/>
          <w:snapToGrid w:val="0"/>
          <w:sz w:val="22"/>
          <w:szCs w:val="22"/>
        </w:rPr>
        <w:t>En</w:t>
      </w:r>
      <w:r w:rsidR="00F0083D" w:rsidRPr="00060609">
        <w:rPr>
          <w:rFonts w:ascii="Calibri" w:hAnsi="Calibri"/>
          <w:snapToGrid w:val="0"/>
          <w:sz w:val="22"/>
          <w:szCs w:val="22"/>
        </w:rPr>
        <w:t xml:space="preserve"> las Américas, como en otras regiones del mundo,</w:t>
      </w:r>
      <w:r w:rsidR="00B51772">
        <w:rPr>
          <w:rFonts w:ascii="Calibri" w:hAnsi="Calibri"/>
          <w:snapToGrid w:val="0"/>
          <w:sz w:val="22"/>
          <w:szCs w:val="22"/>
        </w:rPr>
        <w:t xml:space="preserve"> </w:t>
      </w:r>
      <w:r w:rsidR="00B51772">
        <w:rPr>
          <w:rFonts w:ascii="Calibri" w:hAnsi="Calibri"/>
          <w:bCs/>
          <w:snapToGrid w:val="0"/>
          <w:sz w:val="22"/>
          <w:szCs w:val="22"/>
        </w:rPr>
        <w:t>la posibilidad de tener un empleo aumenta considerablemente a mayor nivel de educación</w:t>
      </w:r>
      <w:r w:rsidR="0019272E">
        <w:rPr>
          <w:rFonts w:ascii="Calibri" w:hAnsi="Calibri"/>
          <w:bCs/>
          <w:snapToGrid w:val="0"/>
          <w:sz w:val="22"/>
          <w:szCs w:val="22"/>
        </w:rPr>
        <w:t>; de igual forma,</w:t>
      </w:r>
      <w:r w:rsidR="00F0083D" w:rsidRPr="00060609">
        <w:rPr>
          <w:rFonts w:ascii="Calibri" w:hAnsi="Calibri"/>
          <w:snapToGrid w:val="0"/>
          <w:sz w:val="22"/>
          <w:szCs w:val="22"/>
        </w:rPr>
        <w:t xml:space="preserve"> la probabilidad de </w:t>
      </w:r>
      <w:r w:rsidR="00AE51F7">
        <w:rPr>
          <w:rFonts w:ascii="Calibri" w:hAnsi="Calibri"/>
          <w:snapToGrid w:val="0"/>
          <w:sz w:val="22"/>
          <w:szCs w:val="22"/>
        </w:rPr>
        <w:t xml:space="preserve">que ese empleo sea </w:t>
      </w:r>
      <w:r w:rsidR="00F0083D" w:rsidRPr="00060609">
        <w:rPr>
          <w:rFonts w:ascii="Calibri" w:hAnsi="Calibri"/>
          <w:snapToGrid w:val="0"/>
          <w:sz w:val="22"/>
          <w:szCs w:val="22"/>
        </w:rPr>
        <w:t xml:space="preserve">digno, productivo, protegido y bien remunerado depende en gran medida del nivel y la calidad de la </w:t>
      </w:r>
      <w:r w:rsidR="00F0083D" w:rsidRPr="00AB127C">
        <w:rPr>
          <w:rFonts w:ascii="Calibri" w:hAnsi="Calibri"/>
          <w:snapToGrid w:val="0"/>
          <w:sz w:val="22"/>
          <w:szCs w:val="22"/>
        </w:rPr>
        <w:t>educación</w:t>
      </w:r>
      <w:r w:rsidR="009614F7" w:rsidRPr="00AB127C">
        <w:rPr>
          <w:rFonts w:ascii="Calibri" w:hAnsi="Calibri"/>
          <w:snapToGrid w:val="0"/>
          <w:sz w:val="22"/>
          <w:szCs w:val="22"/>
        </w:rPr>
        <w:t>.  Basta</w:t>
      </w:r>
      <w:r w:rsidR="009614F7">
        <w:rPr>
          <w:rFonts w:ascii="Calibri" w:hAnsi="Calibri"/>
          <w:snapToGrid w:val="0"/>
          <w:sz w:val="22"/>
          <w:szCs w:val="22"/>
        </w:rPr>
        <w:t xml:space="preserve"> citar la situación del empleo informal, caracterizado por precarización </w:t>
      </w:r>
      <w:r w:rsidR="00916C09">
        <w:rPr>
          <w:rFonts w:ascii="Calibri" w:hAnsi="Calibri"/>
          <w:snapToGrid w:val="0"/>
          <w:sz w:val="22"/>
          <w:szCs w:val="22"/>
        </w:rPr>
        <w:t xml:space="preserve">y ausencia de derechos, para corroborar esta afirmación:  </w:t>
      </w:r>
      <w:r w:rsidR="00932114">
        <w:rPr>
          <w:rFonts w:ascii="Calibri" w:hAnsi="Calibri"/>
          <w:snapToGrid w:val="0"/>
          <w:sz w:val="22"/>
          <w:szCs w:val="22"/>
        </w:rPr>
        <w:t>El 79.2% de las</w:t>
      </w:r>
      <w:r w:rsidR="00916C09">
        <w:rPr>
          <w:rFonts w:ascii="Calibri" w:hAnsi="Calibri"/>
          <w:snapToGrid w:val="0"/>
          <w:sz w:val="22"/>
          <w:szCs w:val="22"/>
        </w:rPr>
        <w:t xml:space="preserve"> mujeres</w:t>
      </w:r>
      <w:r w:rsidR="00845754">
        <w:rPr>
          <w:rFonts w:ascii="Calibri" w:hAnsi="Calibri"/>
          <w:snapToGrid w:val="0"/>
          <w:sz w:val="22"/>
          <w:szCs w:val="22"/>
        </w:rPr>
        <w:t xml:space="preserve"> y </w:t>
      </w:r>
      <w:r w:rsidR="00932114">
        <w:rPr>
          <w:rFonts w:ascii="Calibri" w:hAnsi="Calibri"/>
          <w:snapToGrid w:val="0"/>
          <w:sz w:val="22"/>
          <w:szCs w:val="22"/>
        </w:rPr>
        <w:t xml:space="preserve">el 70.3% de </w:t>
      </w:r>
      <w:r w:rsidR="00845754">
        <w:rPr>
          <w:rFonts w:ascii="Calibri" w:hAnsi="Calibri"/>
          <w:snapToGrid w:val="0"/>
          <w:sz w:val="22"/>
          <w:szCs w:val="22"/>
        </w:rPr>
        <w:t>los hombres</w:t>
      </w:r>
      <w:r w:rsidR="00916C09">
        <w:rPr>
          <w:rFonts w:ascii="Calibri" w:hAnsi="Calibri"/>
          <w:snapToGrid w:val="0"/>
          <w:sz w:val="22"/>
          <w:szCs w:val="22"/>
        </w:rPr>
        <w:t xml:space="preserve"> </w:t>
      </w:r>
      <w:r w:rsidR="00845754">
        <w:rPr>
          <w:rFonts w:ascii="Calibri" w:hAnsi="Calibri"/>
          <w:snapToGrid w:val="0"/>
          <w:sz w:val="22"/>
          <w:szCs w:val="22"/>
        </w:rPr>
        <w:t xml:space="preserve">que han completado la educación primaria </w:t>
      </w:r>
      <w:r w:rsidR="001C5D7F">
        <w:rPr>
          <w:rFonts w:ascii="Calibri" w:hAnsi="Calibri"/>
          <w:snapToGrid w:val="0"/>
          <w:sz w:val="22"/>
          <w:szCs w:val="22"/>
        </w:rPr>
        <w:t>tienen un empleo informal; estos porcentajes s</w:t>
      </w:r>
      <w:r w:rsidR="005E57EF">
        <w:rPr>
          <w:rFonts w:ascii="Calibri" w:hAnsi="Calibri"/>
          <w:snapToGrid w:val="0"/>
          <w:sz w:val="22"/>
          <w:szCs w:val="22"/>
        </w:rPr>
        <w:t xml:space="preserve">e reducen considerablemente a </w:t>
      </w:r>
      <w:r w:rsidR="001C5D7F">
        <w:rPr>
          <w:rFonts w:ascii="Calibri" w:hAnsi="Calibri"/>
          <w:snapToGrid w:val="0"/>
          <w:sz w:val="22"/>
          <w:szCs w:val="22"/>
        </w:rPr>
        <w:t xml:space="preserve">35% y 32.5% respectivamente </w:t>
      </w:r>
      <w:r w:rsidR="005E57EF">
        <w:rPr>
          <w:rFonts w:ascii="Calibri" w:hAnsi="Calibri"/>
          <w:snapToGrid w:val="0"/>
          <w:sz w:val="22"/>
          <w:szCs w:val="22"/>
        </w:rPr>
        <w:t>para mujeres y hombres que cuent</w:t>
      </w:r>
      <w:r w:rsidR="000B4622">
        <w:rPr>
          <w:rFonts w:ascii="Calibri" w:hAnsi="Calibri"/>
          <w:snapToGrid w:val="0"/>
          <w:sz w:val="22"/>
          <w:szCs w:val="22"/>
        </w:rPr>
        <w:t>an con educación terciaria</w:t>
      </w:r>
      <w:r w:rsidR="00050EC3" w:rsidRPr="00AB127C">
        <w:rPr>
          <w:rStyle w:val="FootnoteReference"/>
          <w:rFonts w:ascii="Calibri" w:hAnsi="Calibri"/>
          <w:snapToGrid w:val="0"/>
          <w:sz w:val="22"/>
          <w:szCs w:val="22"/>
        </w:rPr>
        <w:footnoteReference w:id="4"/>
      </w:r>
      <w:r w:rsidR="000B4622" w:rsidRPr="00AB127C">
        <w:rPr>
          <w:rFonts w:ascii="Calibri" w:hAnsi="Calibri"/>
          <w:snapToGrid w:val="0"/>
          <w:sz w:val="22"/>
          <w:szCs w:val="22"/>
        </w:rPr>
        <w:t xml:space="preserve">.  </w:t>
      </w:r>
      <w:r w:rsidR="00E7623D" w:rsidRPr="00AB127C">
        <w:rPr>
          <w:rFonts w:ascii="Calibri" w:hAnsi="Calibri"/>
          <w:snapToGrid w:val="0"/>
          <w:sz w:val="22"/>
          <w:szCs w:val="22"/>
        </w:rPr>
        <w:t>R</w:t>
      </w:r>
      <w:r w:rsidR="000B4622" w:rsidRPr="00AB127C">
        <w:rPr>
          <w:rFonts w:ascii="Calibri" w:hAnsi="Calibri"/>
          <w:sz w:val="22"/>
          <w:szCs w:val="22"/>
        </w:rPr>
        <w:t>omper</w:t>
      </w:r>
      <w:r w:rsidR="000B4622">
        <w:rPr>
          <w:rFonts w:ascii="Calibri" w:hAnsi="Calibri"/>
          <w:sz w:val="22"/>
          <w:szCs w:val="22"/>
        </w:rPr>
        <w:t xml:space="preserve"> el ciclo de reproducción intergeneracional de la pobreza </w:t>
      </w:r>
      <w:r w:rsidR="00493F41">
        <w:rPr>
          <w:rFonts w:ascii="Calibri" w:hAnsi="Calibri"/>
          <w:sz w:val="22"/>
          <w:szCs w:val="22"/>
        </w:rPr>
        <w:t>requiere</w:t>
      </w:r>
      <w:r w:rsidR="000B4622">
        <w:rPr>
          <w:rFonts w:ascii="Calibri" w:hAnsi="Calibri"/>
          <w:sz w:val="22"/>
          <w:szCs w:val="22"/>
        </w:rPr>
        <w:t xml:space="preserve"> mejorar la calidad, equidad</w:t>
      </w:r>
      <w:r w:rsidR="00E7623D">
        <w:rPr>
          <w:rFonts w:ascii="Calibri" w:hAnsi="Calibri"/>
          <w:sz w:val="22"/>
          <w:szCs w:val="22"/>
        </w:rPr>
        <w:t>,</w:t>
      </w:r>
      <w:r w:rsidR="000B4622">
        <w:rPr>
          <w:rFonts w:ascii="Calibri" w:hAnsi="Calibri"/>
          <w:sz w:val="22"/>
          <w:szCs w:val="22"/>
        </w:rPr>
        <w:t xml:space="preserve"> inclusión </w:t>
      </w:r>
      <w:r w:rsidR="00E7623D">
        <w:rPr>
          <w:rFonts w:ascii="Calibri" w:hAnsi="Calibri"/>
          <w:sz w:val="22"/>
          <w:szCs w:val="22"/>
        </w:rPr>
        <w:t>y pertinencia</w:t>
      </w:r>
      <w:r w:rsidR="004C20FC">
        <w:rPr>
          <w:rFonts w:ascii="Calibri" w:hAnsi="Calibri"/>
          <w:sz w:val="22"/>
          <w:szCs w:val="22"/>
        </w:rPr>
        <w:t xml:space="preserve"> </w:t>
      </w:r>
      <w:r w:rsidR="000B4622">
        <w:rPr>
          <w:rFonts w:ascii="Calibri" w:hAnsi="Calibri"/>
          <w:sz w:val="22"/>
          <w:szCs w:val="22"/>
        </w:rPr>
        <w:t xml:space="preserve">de la educación y garantizar una mejor inserción al mundo del trabajo </w:t>
      </w:r>
      <w:r w:rsidR="004C20FC">
        <w:rPr>
          <w:rFonts w:ascii="Calibri" w:hAnsi="Calibri"/>
          <w:sz w:val="22"/>
          <w:szCs w:val="22"/>
        </w:rPr>
        <w:t xml:space="preserve">-mejorar la transición escuela-trabajo- </w:t>
      </w:r>
      <w:r w:rsidR="000B4622">
        <w:rPr>
          <w:rFonts w:ascii="Calibri" w:hAnsi="Calibri"/>
          <w:sz w:val="22"/>
          <w:szCs w:val="22"/>
        </w:rPr>
        <w:t>de todos los segmentos de la población</w:t>
      </w:r>
      <w:r w:rsidR="004C20FC">
        <w:rPr>
          <w:rFonts w:ascii="Calibri" w:hAnsi="Calibri"/>
          <w:sz w:val="22"/>
          <w:szCs w:val="22"/>
        </w:rPr>
        <w:t xml:space="preserve">, </w:t>
      </w:r>
      <w:r w:rsidR="000B4622">
        <w:rPr>
          <w:rFonts w:ascii="Calibri" w:hAnsi="Calibri"/>
          <w:sz w:val="22"/>
          <w:szCs w:val="22"/>
        </w:rPr>
        <w:t xml:space="preserve">especialmente de aquellos tradicionalmente marginados y excluidos.  </w:t>
      </w:r>
    </w:p>
    <w:p w14:paraId="674F7B30" w14:textId="4D4533C3" w:rsidR="009614F7" w:rsidRDefault="009614F7" w:rsidP="00F0083D">
      <w:pPr>
        <w:widowControl w:val="0"/>
        <w:tabs>
          <w:tab w:val="left" w:pos="720"/>
          <w:tab w:val="left" w:pos="9648"/>
        </w:tabs>
        <w:ind w:right="-29"/>
        <w:jc w:val="both"/>
        <w:rPr>
          <w:rFonts w:ascii="Calibri" w:hAnsi="Calibri"/>
          <w:snapToGrid w:val="0"/>
          <w:sz w:val="22"/>
          <w:szCs w:val="22"/>
        </w:rPr>
      </w:pPr>
    </w:p>
    <w:p w14:paraId="7FD1A695" w14:textId="6D285B3C" w:rsidR="00D324C0" w:rsidRDefault="00C80293" w:rsidP="002D10B1">
      <w:pPr>
        <w:ind w:firstLine="720"/>
        <w:jc w:val="both"/>
        <w:rPr>
          <w:rFonts w:ascii="Calibri" w:hAnsi="Calibri"/>
          <w:color w:val="000000" w:themeColor="text1"/>
          <w:sz w:val="22"/>
          <w:szCs w:val="22"/>
        </w:rPr>
      </w:pPr>
      <w:r w:rsidRPr="00412580">
        <w:rPr>
          <w:rFonts w:ascii="Calibri" w:hAnsi="Calibri"/>
          <w:color w:val="000000" w:themeColor="text1"/>
          <w:sz w:val="22"/>
          <w:szCs w:val="22"/>
        </w:rPr>
        <w:t xml:space="preserve">La búsqueda de </w:t>
      </w:r>
      <w:r w:rsidR="001B4BAF">
        <w:rPr>
          <w:rFonts w:ascii="Calibri" w:hAnsi="Calibri"/>
          <w:color w:val="000000" w:themeColor="text1"/>
          <w:sz w:val="22"/>
          <w:szCs w:val="22"/>
        </w:rPr>
        <w:t>la</w:t>
      </w:r>
      <w:r w:rsidRPr="00412580">
        <w:rPr>
          <w:rFonts w:ascii="Calibri" w:hAnsi="Calibri"/>
          <w:color w:val="000000" w:themeColor="text1"/>
          <w:sz w:val="22"/>
          <w:szCs w:val="22"/>
        </w:rPr>
        <w:t xml:space="preserve"> mayor articulación </w:t>
      </w:r>
      <w:r w:rsidR="002D10B1" w:rsidRPr="00412580">
        <w:rPr>
          <w:rFonts w:ascii="Calibri" w:hAnsi="Calibri"/>
          <w:color w:val="000000" w:themeColor="text1"/>
          <w:sz w:val="22"/>
          <w:szCs w:val="22"/>
        </w:rPr>
        <w:t xml:space="preserve">intersectorial </w:t>
      </w:r>
      <w:r w:rsidRPr="00412580">
        <w:rPr>
          <w:rFonts w:ascii="Calibri" w:hAnsi="Calibri"/>
          <w:color w:val="000000" w:themeColor="text1"/>
          <w:sz w:val="22"/>
          <w:szCs w:val="22"/>
        </w:rPr>
        <w:t>est</w:t>
      </w:r>
      <w:r w:rsidR="00691CBF" w:rsidRPr="00412580">
        <w:rPr>
          <w:rFonts w:ascii="Calibri" w:hAnsi="Calibri"/>
          <w:color w:val="000000" w:themeColor="text1"/>
          <w:sz w:val="22"/>
          <w:szCs w:val="22"/>
        </w:rPr>
        <w:t>á</w:t>
      </w:r>
      <w:r w:rsidRPr="00412580">
        <w:rPr>
          <w:rFonts w:ascii="Calibri" w:hAnsi="Calibri"/>
          <w:color w:val="000000" w:themeColor="text1"/>
          <w:sz w:val="22"/>
          <w:szCs w:val="22"/>
        </w:rPr>
        <w:t xml:space="preserve"> anclada </w:t>
      </w:r>
      <w:r w:rsidR="00B63ECD" w:rsidRPr="00412580">
        <w:rPr>
          <w:rFonts w:ascii="Calibri" w:hAnsi="Calibri"/>
          <w:color w:val="000000" w:themeColor="text1"/>
          <w:sz w:val="22"/>
          <w:szCs w:val="22"/>
        </w:rPr>
        <w:t xml:space="preserve">tanto </w:t>
      </w:r>
      <w:r w:rsidRPr="00412580">
        <w:rPr>
          <w:rFonts w:ascii="Calibri" w:hAnsi="Calibri"/>
          <w:color w:val="000000" w:themeColor="text1"/>
          <w:sz w:val="22"/>
          <w:szCs w:val="22"/>
        </w:rPr>
        <w:t>en la articulación de políticas</w:t>
      </w:r>
      <w:r w:rsidR="00B63ECD" w:rsidRPr="00412580">
        <w:rPr>
          <w:rFonts w:ascii="Calibri" w:hAnsi="Calibri"/>
          <w:color w:val="000000" w:themeColor="text1"/>
          <w:sz w:val="22"/>
          <w:szCs w:val="22"/>
        </w:rPr>
        <w:t xml:space="preserve"> educativas, laborales y de empleo, como en la </w:t>
      </w:r>
      <w:r w:rsidRPr="00412580">
        <w:rPr>
          <w:rFonts w:ascii="Calibri" w:hAnsi="Calibri"/>
          <w:color w:val="000000" w:themeColor="text1"/>
          <w:sz w:val="22"/>
          <w:szCs w:val="22"/>
        </w:rPr>
        <w:t>articulación institu</w:t>
      </w:r>
      <w:r w:rsidR="00DC4AA4">
        <w:rPr>
          <w:rFonts w:ascii="Calibri" w:hAnsi="Calibri"/>
          <w:color w:val="000000" w:themeColor="text1"/>
          <w:sz w:val="22"/>
          <w:szCs w:val="22"/>
        </w:rPr>
        <w:t>c</w:t>
      </w:r>
      <w:r w:rsidRPr="00412580">
        <w:rPr>
          <w:rFonts w:ascii="Calibri" w:hAnsi="Calibri"/>
          <w:color w:val="000000" w:themeColor="text1"/>
          <w:sz w:val="22"/>
          <w:szCs w:val="22"/>
        </w:rPr>
        <w:t xml:space="preserve">ional </w:t>
      </w:r>
      <w:r w:rsidR="00B63ECD" w:rsidRPr="00412580">
        <w:rPr>
          <w:rFonts w:ascii="Calibri" w:hAnsi="Calibri"/>
          <w:color w:val="000000" w:themeColor="text1"/>
          <w:sz w:val="22"/>
          <w:szCs w:val="22"/>
        </w:rPr>
        <w:t xml:space="preserve">entre </w:t>
      </w:r>
      <w:r w:rsidRPr="00412580">
        <w:rPr>
          <w:rFonts w:ascii="Calibri" w:hAnsi="Calibri"/>
          <w:color w:val="000000" w:themeColor="text1"/>
          <w:sz w:val="22"/>
          <w:szCs w:val="22"/>
        </w:rPr>
        <w:t xml:space="preserve">Ministerios de Trabajo y </w:t>
      </w:r>
      <w:r w:rsidR="00B63ECD" w:rsidRPr="00412580">
        <w:rPr>
          <w:rFonts w:ascii="Calibri" w:hAnsi="Calibri"/>
          <w:color w:val="000000" w:themeColor="text1"/>
          <w:sz w:val="22"/>
          <w:szCs w:val="22"/>
        </w:rPr>
        <w:t>Educación</w:t>
      </w:r>
      <w:r w:rsidR="00952D58">
        <w:rPr>
          <w:rFonts w:ascii="Calibri" w:hAnsi="Calibri"/>
          <w:color w:val="000000" w:themeColor="text1"/>
          <w:sz w:val="22"/>
          <w:szCs w:val="22"/>
        </w:rPr>
        <w:t>, y puede concretarse en áreas específicas de acción</w:t>
      </w:r>
      <w:r w:rsidR="009036B0">
        <w:rPr>
          <w:rFonts w:ascii="Calibri" w:hAnsi="Calibri"/>
          <w:color w:val="000000" w:themeColor="text1"/>
          <w:sz w:val="22"/>
          <w:szCs w:val="22"/>
        </w:rPr>
        <w:t>.</w:t>
      </w:r>
      <w:r w:rsidR="001B4BAF">
        <w:rPr>
          <w:rFonts w:ascii="Calibri" w:hAnsi="Calibri"/>
          <w:color w:val="000000" w:themeColor="text1"/>
          <w:sz w:val="22"/>
          <w:szCs w:val="22"/>
        </w:rPr>
        <w:t xml:space="preserve">  </w:t>
      </w:r>
      <w:r w:rsidR="00C57780">
        <w:rPr>
          <w:rFonts w:ascii="Calibri" w:hAnsi="Calibri"/>
          <w:color w:val="000000" w:themeColor="text1"/>
          <w:sz w:val="22"/>
          <w:szCs w:val="22"/>
        </w:rPr>
        <w:t>A lo largo de las discusiones sostenidas</w:t>
      </w:r>
      <w:r w:rsidR="00D324C0">
        <w:rPr>
          <w:rFonts w:ascii="Calibri" w:hAnsi="Calibri"/>
          <w:color w:val="000000" w:themeColor="text1"/>
          <w:sz w:val="22"/>
          <w:szCs w:val="22"/>
        </w:rPr>
        <w:t xml:space="preserve"> </w:t>
      </w:r>
      <w:r w:rsidR="00900CCD">
        <w:rPr>
          <w:rFonts w:ascii="Calibri" w:hAnsi="Calibri"/>
          <w:color w:val="000000" w:themeColor="text1"/>
          <w:sz w:val="22"/>
          <w:szCs w:val="22"/>
        </w:rPr>
        <w:t xml:space="preserve">y las prioridades establecidas </w:t>
      </w:r>
      <w:r w:rsidR="00D324C0">
        <w:rPr>
          <w:rFonts w:ascii="Calibri" w:hAnsi="Calibri"/>
          <w:color w:val="000000" w:themeColor="text1"/>
          <w:sz w:val="22"/>
          <w:szCs w:val="22"/>
        </w:rPr>
        <w:t xml:space="preserve">en las reuniones de </w:t>
      </w:r>
      <w:proofErr w:type="gramStart"/>
      <w:r w:rsidR="00D324C0">
        <w:rPr>
          <w:rFonts w:ascii="Calibri" w:hAnsi="Calibri"/>
          <w:color w:val="000000" w:themeColor="text1"/>
          <w:sz w:val="22"/>
          <w:szCs w:val="22"/>
        </w:rPr>
        <w:t>Ministros</w:t>
      </w:r>
      <w:proofErr w:type="gramEnd"/>
      <w:r w:rsidR="00D324C0">
        <w:rPr>
          <w:rFonts w:ascii="Calibri" w:hAnsi="Calibri"/>
          <w:color w:val="000000" w:themeColor="text1"/>
          <w:sz w:val="22"/>
          <w:szCs w:val="22"/>
        </w:rPr>
        <w:t xml:space="preserve"> de Trabajo y de Educación de la OEA</w:t>
      </w:r>
      <w:r w:rsidR="00952D58">
        <w:rPr>
          <w:rFonts w:ascii="Calibri" w:hAnsi="Calibri"/>
          <w:color w:val="000000" w:themeColor="text1"/>
          <w:sz w:val="22"/>
          <w:szCs w:val="22"/>
        </w:rPr>
        <w:t xml:space="preserve">, así como en los talleres </w:t>
      </w:r>
      <w:r w:rsidR="00900CCD">
        <w:rPr>
          <w:rFonts w:ascii="Calibri" w:hAnsi="Calibri"/>
          <w:color w:val="000000" w:themeColor="text1"/>
          <w:sz w:val="22"/>
          <w:szCs w:val="22"/>
        </w:rPr>
        <w:t xml:space="preserve">hemisféricos </w:t>
      </w:r>
      <w:r w:rsidR="00952D58">
        <w:rPr>
          <w:rFonts w:ascii="Calibri" w:hAnsi="Calibri"/>
          <w:color w:val="000000" w:themeColor="text1"/>
          <w:sz w:val="22"/>
          <w:szCs w:val="22"/>
        </w:rPr>
        <w:t xml:space="preserve">de la </w:t>
      </w:r>
      <w:r w:rsidR="00125D5D">
        <w:rPr>
          <w:rFonts w:ascii="Calibri" w:hAnsi="Calibri"/>
          <w:color w:val="000000" w:themeColor="text1"/>
          <w:sz w:val="22"/>
          <w:szCs w:val="22"/>
        </w:rPr>
        <w:t>RIAL que convocaron a ambos sectores</w:t>
      </w:r>
      <w:r w:rsidR="00D324C0">
        <w:rPr>
          <w:rFonts w:ascii="Calibri" w:hAnsi="Calibri"/>
          <w:color w:val="000000" w:themeColor="text1"/>
          <w:sz w:val="22"/>
          <w:szCs w:val="22"/>
        </w:rPr>
        <w:t>,</w:t>
      </w:r>
      <w:r w:rsidR="00E00BC0">
        <w:rPr>
          <w:rFonts w:ascii="Calibri" w:hAnsi="Calibri"/>
          <w:color w:val="000000" w:themeColor="text1"/>
          <w:sz w:val="22"/>
          <w:szCs w:val="22"/>
        </w:rPr>
        <w:t xml:space="preserve"> se han destacado </w:t>
      </w:r>
      <w:r w:rsidR="00D81C4F">
        <w:rPr>
          <w:rFonts w:ascii="Calibri" w:hAnsi="Calibri"/>
          <w:color w:val="000000" w:themeColor="text1"/>
          <w:sz w:val="22"/>
          <w:szCs w:val="22"/>
        </w:rPr>
        <w:t xml:space="preserve">las siguientes áreas específicas de acción para mejorar la articulación </w:t>
      </w:r>
      <w:r w:rsidR="000D1484">
        <w:rPr>
          <w:rFonts w:ascii="Calibri" w:hAnsi="Calibri"/>
          <w:color w:val="000000" w:themeColor="text1"/>
          <w:sz w:val="22"/>
          <w:szCs w:val="22"/>
        </w:rPr>
        <w:t>educación-trabajo</w:t>
      </w:r>
      <w:r w:rsidR="00487372">
        <w:rPr>
          <w:rFonts w:ascii="Calibri" w:hAnsi="Calibri"/>
          <w:color w:val="000000" w:themeColor="text1"/>
          <w:sz w:val="22"/>
          <w:szCs w:val="22"/>
        </w:rPr>
        <w:t>:</w:t>
      </w:r>
    </w:p>
    <w:p w14:paraId="64495231" w14:textId="77777777" w:rsidR="00685CA4" w:rsidRDefault="00685CA4" w:rsidP="002D10B1">
      <w:pPr>
        <w:ind w:firstLine="720"/>
        <w:jc w:val="both"/>
        <w:rPr>
          <w:rFonts w:ascii="Calibri" w:hAnsi="Calibri"/>
          <w:color w:val="000000" w:themeColor="text1"/>
          <w:sz w:val="22"/>
          <w:szCs w:val="22"/>
        </w:rPr>
      </w:pPr>
    </w:p>
    <w:p w14:paraId="7C3814BB" w14:textId="77777777" w:rsidR="00286247" w:rsidRDefault="00286247" w:rsidP="00286247">
      <w:pPr>
        <w:pStyle w:val="ListParagraph"/>
        <w:numPr>
          <w:ilvl w:val="0"/>
          <w:numId w:val="20"/>
        </w:numPr>
        <w:jc w:val="both"/>
        <w:rPr>
          <w:rFonts w:asciiTheme="minorHAnsi" w:hAnsiTheme="minorHAnsi" w:cstheme="minorHAnsi"/>
          <w:color w:val="000000" w:themeColor="text1"/>
          <w:sz w:val="22"/>
          <w:szCs w:val="22"/>
        </w:rPr>
      </w:pPr>
      <w:r>
        <w:rPr>
          <w:rFonts w:ascii="Calibri" w:hAnsi="Calibri"/>
          <w:color w:val="000000" w:themeColor="text1"/>
          <w:sz w:val="22"/>
          <w:szCs w:val="22"/>
        </w:rPr>
        <w:t xml:space="preserve">Promover y crear las condiciones para desarrollar un aprendizaje continuo </w:t>
      </w:r>
      <w:r w:rsidRPr="005564B9">
        <w:rPr>
          <w:rFonts w:asciiTheme="minorHAnsi" w:hAnsiTheme="minorHAnsi" w:cstheme="minorHAnsi"/>
          <w:color w:val="000000" w:themeColor="text1"/>
          <w:sz w:val="22"/>
          <w:szCs w:val="22"/>
        </w:rPr>
        <w:t>a lo largo de la vida</w:t>
      </w:r>
      <w:r>
        <w:rPr>
          <w:rFonts w:asciiTheme="minorHAnsi" w:hAnsiTheme="minorHAnsi" w:cstheme="minorHAnsi"/>
          <w:color w:val="000000" w:themeColor="text1"/>
          <w:sz w:val="22"/>
          <w:szCs w:val="22"/>
        </w:rPr>
        <w:t>.</w:t>
      </w:r>
    </w:p>
    <w:p w14:paraId="0E804DE3" w14:textId="77777777" w:rsidR="00286247" w:rsidRDefault="00286247" w:rsidP="00286247">
      <w:pPr>
        <w:pStyle w:val="ListParagraph"/>
        <w:numPr>
          <w:ilvl w:val="0"/>
          <w:numId w:val="20"/>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Fortalecer la formación docente.</w:t>
      </w:r>
    </w:p>
    <w:p w14:paraId="6B38ABFE" w14:textId="77777777" w:rsidR="00286247" w:rsidRPr="007A4C00" w:rsidRDefault="00286247" w:rsidP="00286247">
      <w:pPr>
        <w:pStyle w:val="ListParagraph"/>
        <w:numPr>
          <w:ilvl w:val="0"/>
          <w:numId w:val="20"/>
        </w:numPr>
        <w:jc w:val="both"/>
        <w:rPr>
          <w:rFonts w:asciiTheme="minorHAnsi" w:hAnsiTheme="minorHAnsi" w:cstheme="minorHAnsi"/>
          <w:color w:val="000000" w:themeColor="text1"/>
          <w:sz w:val="22"/>
          <w:szCs w:val="22"/>
        </w:rPr>
      </w:pPr>
      <w:r>
        <w:rPr>
          <w:rFonts w:asciiTheme="minorHAnsi" w:hAnsiTheme="minorHAnsi" w:cstheme="minorHAnsi"/>
          <w:sz w:val="22"/>
          <w:szCs w:val="22"/>
          <w:lang w:val="es-419"/>
        </w:rPr>
        <w:t>Lograr una educación y formación basada en habilidades, que permita desarrollar</w:t>
      </w:r>
      <w:r w:rsidRPr="005564B9">
        <w:rPr>
          <w:rFonts w:asciiTheme="minorHAnsi" w:hAnsiTheme="minorHAnsi" w:cstheme="minorHAnsi"/>
          <w:sz w:val="22"/>
          <w:szCs w:val="22"/>
          <w:lang w:val="es-419"/>
        </w:rPr>
        <w:t xml:space="preserve"> habilidades fundacionales y transferibles, incluidas las habilidades digitales y socioemocionales</w:t>
      </w:r>
      <w:r>
        <w:rPr>
          <w:rFonts w:asciiTheme="minorHAnsi" w:hAnsiTheme="minorHAnsi" w:cstheme="minorHAnsi"/>
          <w:sz w:val="22"/>
          <w:szCs w:val="22"/>
          <w:lang w:val="es-419"/>
        </w:rPr>
        <w:t xml:space="preserve">, para hacer frente </w:t>
      </w:r>
      <w:r w:rsidRPr="005564B9">
        <w:rPr>
          <w:rFonts w:asciiTheme="minorHAnsi" w:hAnsiTheme="minorHAnsi" w:cstheme="minorHAnsi"/>
          <w:sz w:val="22"/>
          <w:szCs w:val="22"/>
          <w:lang w:val="es-419"/>
        </w:rPr>
        <w:t>a los cambios en el mundo del trabajo.</w:t>
      </w:r>
    </w:p>
    <w:p w14:paraId="782B27C1" w14:textId="77777777" w:rsidR="00286247" w:rsidRDefault="00286247" w:rsidP="00286247">
      <w:pPr>
        <w:pStyle w:val="ListParagraph"/>
        <w:numPr>
          <w:ilvl w:val="0"/>
          <w:numId w:val="20"/>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Mejorar </w:t>
      </w:r>
      <w:r w:rsidRPr="005564B9">
        <w:rPr>
          <w:rFonts w:asciiTheme="minorHAnsi" w:hAnsiTheme="minorHAnsi" w:cstheme="minorHAnsi"/>
          <w:color w:val="000000" w:themeColor="text1"/>
          <w:sz w:val="22"/>
          <w:szCs w:val="22"/>
        </w:rPr>
        <w:t>procesos de reconversión laboral (</w:t>
      </w:r>
      <w:proofErr w:type="spellStart"/>
      <w:r w:rsidRPr="005564B9">
        <w:rPr>
          <w:rFonts w:asciiTheme="minorHAnsi" w:hAnsiTheme="minorHAnsi" w:cstheme="minorHAnsi"/>
          <w:color w:val="000000" w:themeColor="text1"/>
          <w:sz w:val="22"/>
          <w:szCs w:val="22"/>
        </w:rPr>
        <w:t>reskilling</w:t>
      </w:r>
      <w:proofErr w:type="spellEnd"/>
      <w:r w:rsidRPr="005564B9">
        <w:rPr>
          <w:rFonts w:asciiTheme="minorHAnsi" w:hAnsiTheme="minorHAnsi" w:cstheme="minorHAnsi"/>
          <w:color w:val="000000" w:themeColor="text1"/>
          <w:sz w:val="22"/>
          <w:szCs w:val="22"/>
        </w:rPr>
        <w:t>) y</w:t>
      </w:r>
      <w:r>
        <w:rPr>
          <w:rFonts w:asciiTheme="minorHAnsi" w:hAnsiTheme="minorHAnsi" w:cstheme="minorHAnsi"/>
          <w:color w:val="000000" w:themeColor="text1"/>
          <w:sz w:val="22"/>
          <w:szCs w:val="22"/>
        </w:rPr>
        <w:t xml:space="preserve"> de especialización </w:t>
      </w:r>
      <w:r w:rsidRPr="005564B9">
        <w:rPr>
          <w:rFonts w:asciiTheme="minorHAnsi" w:hAnsiTheme="minorHAnsi" w:cstheme="minorHAnsi"/>
          <w:color w:val="000000" w:themeColor="text1"/>
          <w:sz w:val="22"/>
          <w:szCs w:val="22"/>
        </w:rPr>
        <w:t>(</w:t>
      </w:r>
      <w:proofErr w:type="spellStart"/>
      <w:r w:rsidRPr="005564B9">
        <w:rPr>
          <w:rFonts w:asciiTheme="minorHAnsi" w:hAnsiTheme="minorHAnsi" w:cstheme="minorHAnsi"/>
          <w:color w:val="000000" w:themeColor="text1"/>
          <w:sz w:val="22"/>
          <w:szCs w:val="22"/>
        </w:rPr>
        <w:t>upskilling</w:t>
      </w:r>
      <w:proofErr w:type="spellEnd"/>
      <w:r w:rsidRPr="005564B9">
        <w:rPr>
          <w:rFonts w:asciiTheme="minorHAnsi" w:hAnsiTheme="minorHAnsi" w:cstheme="minorHAnsi"/>
          <w:color w:val="000000" w:themeColor="text1"/>
          <w:sz w:val="22"/>
          <w:szCs w:val="22"/>
        </w:rPr>
        <w:t>).</w:t>
      </w:r>
    </w:p>
    <w:p w14:paraId="7EC6F0F5" w14:textId="5A49570D" w:rsidR="00487372" w:rsidRDefault="00752754" w:rsidP="00487372">
      <w:pPr>
        <w:pStyle w:val="ListParagraph"/>
        <w:numPr>
          <w:ilvl w:val="0"/>
          <w:numId w:val="20"/>
        </w:numPr>
        <w:jc w:val="both"/>
        <w:rPr>
          <w:rFonts w:ascii="Calibri" w:hAnsi="Calibri"/>
          <w:color w:val="000000" w:themeColor="text1"/>
          <w:sz w:val="22"/>
          <w:szCs w:val="22"/>
        </w:rPr>
      </w:pPr>
      <w:r>
        <w:rPr>
          <w:rFonts w:ascii="Calibri" w:hAnsi="Calibri"/>
          <w:color w:val="000000" w:themeColor="text1"/>
          <w:sz w:val="22"/>
          <w:szCs w:val="22"/>
        </w:rPr>
        <w:t>Consolidar sistemas de información del mercado de trabajo, desarrollar análisis prospectiv</w:t>
      </w:r>
      <w:r w:rsidR="008C6289">
        <w:rPr>
          <w:rFonts w:ascii="Calibri" w:hAnsi="Calibri"/>
          <w:color w:val="000000" w:themeColor="text1"/>
          <w:sz w:val="22"/>
          <w:szCs w:val="22"/>
        </w:rPr>
        <w:t>o</w:t>
      </w:r>
      <w:r>
        <w:rPr>
          <w:rFonts w:ascii="Calibri" w:hAnsi="Calibri"/>
          <w:color w:val="000000" w:themeColor="text1"/>
          <w:sz w:val="22"/>
          <w:szCs w:val="22"/>
        </w:rPr>
        <w:t xml:space="preserve">s y lograr que retroalimenten los </w:t>
      </w:r>
      <w:r w:rsidR="00A548D4">
        <w:rPr>
          <w:rFonts w:ascii="Calibri" w:hAnsi="Calibri"/>
          <w:color w:val="000000" w:themeColor="text1"/>
          <w:sz w:val="22"/>
          <w:szCs w:val="22"/>
        </w:rPr>
        <w:t>sistemas de educación y formación.</w:t>
      </w:r>
    </w:p>
    <w:p w14:paraId="7F0DFB4B" w14:textId="28216496" w:rsidR="00A548D4" w:rsidRDefault="00A548D4" w:rsidP="00487372">
      <w:pPr>
        <w:pStyle w:val="ListParagraph"/>
        <w:numPr>
          <w:ilvl w:val="0"/>
          <w:numId w:val="20"/>
        </w:numPr>
        <w:jc w:val="both"/>
        <w:rPr>
          <w:rFonts w:ascii="Calibri" w:hAnsi="Calibri"/>
          <w:color w:val="000000" w:themeColor="text1"/>
          <w:sz w:val="22"/>
          <w:szCs w:val="22"/>
        </w:rPr>
      </w:pPr>
      <w:r>
        <w:rPr>
          <w:rFonts w:ascii="Calibri" w:hAnsi="Calibri"/>
          <w:color w:val="000000" w:themeColor="text1"/>
          <w:sz w:val="22"/>
          <w:szCs w:val="22"/>
        </w:rPr>
        <w:lastRenderedPageBreak/>
        <w:t>Fortalecer los servicios públicos de empleo, creados para conectar de manera eficiente la oferta y demanda de trabajo</w:t>
      </w:r>
      <w:r w:rsidR="00A07EAD">
        <w:rPr>
          <w:rFonts w:ascii="Calibri" w:hAnsi="Calibri"/>
          <w:color w:val="000000" w:themeColor="text1"/>
          <w:sz w:val="22"/>
          <w:szCs w:val="22"/>
        </w:rPr>
        <w:t>, y facilitar la transición escuela-trabajo.</w:t>
      </w:r>
    </w:p>
    <w:p w14:paraId="09AB31BC" w14:textId="39972415" w:rsidR="00A548D4" w:rsidRDefault="00A943C7" w:rsidP="00487372">
      <w:pPr>
        <w:pStyle w:val="ListParagraph"/>
        <w:numPr>
          <w:ilvl w:val="0"/>
          <w:numId w:val="20"/>
        </w:numPr>
        <w:jc w:val="both"/>
        <w:rPr>
          <w:rFonts w:ascii="Calibri" w:hAnsi="Calibri"/>
          <w:color w:val="000000" w:themeColor="text1"/>
          <w:sz w:val="22"/>
          <w:szCs w:val="22"/>
        </w:rPr>
      </w:pPr>
      <w:r>
        <w:rPr>
          <w:rFonts w:ascii="Calibri" w:hAnsi="Calibri"/>
          <w:color w:val="000000" w:themeColor="text1"/>
          <w:sz w:val="22"/>
          <w:szCs w:val="22"/>
        </w:rPr>
        <w:t>Fortalecer y r</w:t>
      </w:r>
      <w:r w:rsidR="000D2B14">
        <w:rPr>
          <w:rFonts w:ascii="Calibri" w:hAnsi="Calibri"/>
          <w:color w:val="000000" w:themeColor="text1"/>
          <w:sz w:val="22"/>
          <w:szCs w:val="22"/>
        </w:rPr>
        <w:t>evalorizar la formación p</w:t>
      </w:r>
      <w:r w:rsidR="00BD62F0">
        <w:rPr>
          <w:rFonts w:ascii="Calibri" w:hAnsi="Calibri"/>
          <w:color w:val="000000" w:themeColor="text1"/>
          <w:sz w:val="22"/>
          <w:szCs w:val="22"/>
        </w:rPr>
        <w:t xml:space="preserve">ara el trabajo y lograr su vinculación con la educación </w:t>
      </w:r>
      <w:proofErr w:type="spellStart"/>
      <w:proofErr w:type="gramStart"/>
      <w:r w:rsidR="003E7A6D">
        <w:rPr>
          <w:rFonts w:ascii="Calibri" w:hAnsi="Calibri"/>
          <w:color w:val="000000" w:themeColor="text1"/>
          <w:sz w:val="22"/>
          <w:szCs w:val="22"/>
        </w:rPr>
        <w:t>post-secundaria</w:t>
      </w:r>
      <w:proofErr w:type="spellEnd"/>
      <w:proofErr w:type="gramEnd"/>
      <w:r w:rsidR="00DC3518">
        <w:rPr>
          <w:rFonts w:ascii="Calibri" w:hAnsi="Calibri"/>
          <w:color w:val="000000" w:themeColor="text1"/>
          <w:sz w:val="22"/>
          <w:szCs w:val="22"/>
        </w:rPr>
        <w:t>, de manera que las personas puedan transitar de un sistema a otro</w:t>
      </w:r>
      <w:r w:rsidR="003E7A6D">
        <w:rPr>
          <w:rFonts w:ascii="Calibri" w:hAnsi="Calibri"/>
          <w:color w:val="000000" w:themeColor="text1"/>
          <w:sz w:val="22"/>
          <w:szCs w:val="22"/>
        </w:rPr>
        <w:t>.</w:t>
      </w:r>
    </w:p>
    <w:p w14:paraId="4BF54D7C" w14:textId="499CE6B2" w:rsidR="00B557A8" w:rsidRPr="005564B9" w:rsidRDefault="00B557A8" w:rsidP="00487372">
      <w:pPr>
        <w:pStyle w:val="ListParagraph"/>
        <w:numPr>
          <w:ilvl w:val="0"/>
          <w:numId w:val="20"/>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Promover la inclusión de </w:t>
      </w:r>
      <w:r w:rsidR="00047FAF">
        <w:rPr>
          <w:rFonts w:asciiTheme="minorHAnsi" w:hAnsiTheme="minorHAnsi" w:cstheme="minorHAnsi"/>
          <w:color w:val="000000" w:themeColor="text1"/>
          <w:sz w:val="22"/>
          <w:szCs w:val="22"/>
        </w:rPr>
        <w:t>programas de aprendizaje (</w:t>
      </w:r>
      <w:proofErr w:type="spellStart"/>
      <w:r w:rsidR="00047FAF">
        <w:rPr>
          <w:rFonts w:asciiTheme="minorHAnsi" w:hAnsiTheme="minorHAnsi" w:cstheme="minorHAnsi"/>
          <w:color w:val="000000" w:themeColor="text1"/>
          <w:sz w:val="22"/>
          <w:szCs w:val="22"/>
        </w:rPr>
        <w:t>apprenticeship</w:t>
      </w:r>
      <w:proofErr w:type="spellEnd"/>
      <w:r w:rsidR="00047FAF">
        <w:rPr>
          <w:rFonts w:asciiTheme="minorHAnsi" w:hAnsiTheme="minorHAnsi" w:cstheme="minorHAnsi"/>
          <w:color w:val="000000" w:themeColor="text1"/>
          <w:sz w:val="22"/>
          <w:szCs w:val="22"/>
        </w:rPr>
        <w:t>) y prácticas empresariales en las acciones de formación.</w:t>
      </w:r>
    </w:p>
    <w:p w14:paraId="6B9F7D50" w14:textId="77777777" w:rsidR="007A4C00" w:rsidRPr="00047FAF" w:rsidRDefault="007A4C00" w:rsidP="007A4C00">
      <w:pPr>
        <w:pStyle w:val="ListParagraph"/>
        <w:numPr>
          <w:ilvl w:val="0"/>
          <w:numId w:val="20"/>
        </w:numPr>
        <w:jc w:val="both"/>
        <w:rPr>
          <w:rFonts w:asciiTheme="minorHAnsi" w:hAnsiTheme="minorHAnsi" w:cstheme="minorHAnsi"/>
          <w:sz w:val="22"/>
          <w:szCs w:val="22"/>
        </w:rPr>
      </w:pPr>
      <w:r w:rsidRPr="00047FAF">
        <w:rPr>
          <w:rFonts w:asciiTheme="minorHAnsi" w:hAnsiTheme="minorHAnsi" w:cstheme="minorHAnsi"/>
          <w:sz w:val="22"/>
          <w:szCs w:val="22"/>
        </w:rPr>
        <w:t xml:space="preserve">Desarrollar y consolidar sistemas de certificación de competencias laborales. </w:t>
      </w:r>
    </w:p>
    <w:p w14:paraId="31A88EC7" w14:textId="621296AC" w:rsidR="00B17960" w:rsidRPr="005564B9" w:rsidRDefault="00865756" w:rsidP="005564B9">
      <w:pPr>
        <w:pStyle w:val="ListParagraph"/>
        <w:numPr>
          <w:ilvl w:val="0"/>
          <w:numId w:val="20"/>
        </w:numPr>
        <w:jc w:val="both"/>
        <w:rPr>
          <w:rFonts w:asciiTheme="minorHAnsi" w:hAnsiTheme="minorHAnsi" w:cstheme="minorHAnsi"/>
          <w:color w:val="000000" w:themeColor="text1"/>
          <w:sz w:val="22"/>
          <w:szCs w:val="22"/>
        </w:rPr>
      </w:pPr>
      <w:r>
        <w:rPr>
          <w:rFonts w:asciiTheme="minorHAnsi" w:hAnsiTheme="minorHAnsi" w:cstheme="minorHAnsi"/>
          <w:sz w:val="22"/>
          <w:szCs w:val="22"/>
          <w:lang w:val="es-419"/>
        </w:rPr>
        <w:t xml:space="preserve">Desarrollar </w:t>
      </w:r>
      <w:r w:rsidR="00B17960" w:rsidRPr="005564B9">
        <w:rPr>
          <w:rFonts w:asciiTheme="minorHAnsi" w:hAnsiTheme="minorHAnsi" w:cstheme="minorHAnsi"/>
          <w:sz w:val="22"/>
          <w:szCs w:val="22"/>
          <w:lang w:val="es-419"/>
        </w:rPr>
        <w:t>marcos nacionales y regionales de cualificación</w:t>
      </w:r>
      <w:r w:rsidR="005564B9" w:rsidRPr="005564B9">
        <w:rPr>
          <w:rFonts w:asciiTheme="minorHAnsi" w:hAnsiTheme="minorHAnsi" w:cstheme="minorHAnsi"/>
          <w:sz w:val="22"/>
          <w:szCs w:val="22"/>
          <w:lang w:val="es-419"/>
        </w:rPr>
        <w:t>.</w:t>
      </w:r>
    </w:p>
    <w:p w14:paraId="2F6D4258" w14:textId="77777777" w:rsidR="00B17960" w:rsidRDefault="00B17960" w:rsidP="002D10B1">
      <w:pPr>
        <w:ind w:firstLine="720"/>
        <w:jc w:val="both"/>
        <w:rPr>
          <w:rFonts w:ascii="Calibri" w:hAnsi="Calibri"/>
          <w:color w:val="000000" w:themeColor="text1"/>
          <w:sz w:val="22"/>
          <w:szCs w:val="22"/>
        </w:rPr>
      </w:pPr>
    </w:p>
    <w:p w14:paraId="4C660DD2" w14:textId="77777777" w:rsidR="00882346" w:rsidRDefault="0083094E" w:rsidP="002D10B1">
      <w:pPr>
        <w:ind w:firstLine="720"/>
        <w:jc w:val="both"/>
        <w:rPr>
          <w:rFonts w:ascii="Calibri" w:hAnsi="Calibri"/>
          <w:sz w:val="22"/>
          <w:szCs w:val="22"/>
        </w:rPr>
      </w:pPr>
      <w:r w:rsidRPr="00404099">
        <w:rPr>
          <w:rFonts w:ascii="Calibri" w:hAnsi="Calibri"/>
          <w:sz w:val="22"/>
          <w:szCs w:val="22"/>
        </w:rPr>
        <w:t>De lo anterior se desprende que existen múltiples acciones para mejorar la articulación educación-trabajo</w:t>
      </w:r>
      <w:r>
        <w:rPr>
          <w:rFonts w:ascii="Calibri" w:hAnsi="Calibri"/>
          <w:sz w:val="22"/>
          <w:szCs w:val="22"/>
        </w:rPr>
        <w:t xml:space="preserve">; todas </w:t>
      </w:r>
      <w:r w:rsidRPr="00404099">
        <w:rPr>
          <w:rFonts w:ascii="Calibri" w:hAnsi="Calibri"/>
          <w:sz w:val="22"/>
          <w:szCs w:val="22"/>
        </w:rPr>
        <w:t xml:space="preserve">complementarias y </w:t>
      </w:r>
      <w:r>
        <w:rPr>
          <w:rFonts w:ascii="Calibri" w:hAnsi="Calibri"/>
          <w:sz w:val="22"/>
          <w:szCs w:val="22"/>
        </w:rPr>
        <w:t xml:space="preserve">que </w:t>
      </w:r>
      <w:r w:rsidRPr="00404099">
        <w:rPr>
          <w:rFonts w:ascii="Calibri" w:hAnsi="Calibri"/>
          <w:sz w:val="22"/>
          <w:szCs w:val="22"/>
        </w:rPr>
        <w:t xml:space="preserve">deberían darse de manera </w:t>
      </w:r>
      <w:r w:rsidRPr="00D86D62">
        <w:rPr>
          <w:rFonts w:ascii="Calibri" w:hAnsi="Calibri"/>
          <w:sz w:val="22"/>
          <w:szCs w:val="22"/>
        </w:rPr>
        <w:t xml:space="preserve">paralela.  </w:t>
      </w:r>
    </w:p>
    <w:p w14:paraId="164CF470" w14:textId="77777777" w:rsidR="00882346" w:rsidRDefault="00882346" w:rsidP="002D10B1">
      <w:pPr>
        <w:ind w:firstLine="720"/>
        <w:jc w:val="both"/>
        <w:rPr>
          <w:rFonts w:ascii="Calibri" w:hAnsi="Calibri"/>
          <w:sz w:val="22"/>
          <w:szCs w:val="22"/>
        </w:rPr>
      </w:pPr>
    </w:p>
    <w:p w14:paraId="220E359E" w14:textId="625D5361" w:rsidR="00044C9C" w:rsidRPr="00A218F1" w:rsidRDefault="00B63A67" w:rsidP="002D10B1">
      <w:pPr>
        <w:ind w:firstLine="720"/>
        <w:jc w:val="both"/>
        <w:rPr>
          <w:rFonts w:ascii="Calibri" w:hAnsi="Calibri"/>
          <w:sz w:val="22"/>
          <w:szCs w:val="22"/>
        </w:rPr>
      </w:pPr>
      <w:r w:rsidRPr="00A218F1">
        <w:rPr>
          <w:rFonts w:ascii="Calibri" w:hAnsi="Calibri"/>
          <w:sz w:val="22"/>
          <w:szCs w:val="22"/>
        </w:rPr>
        <w:t xml:space="preserve">Dentro de los compromisos y acciones a nivel regional se ha </w:t>
      </w:r>
      <w:r w:rsidR="000E2C1A" w:rsidRPr="00A218F1">
        <w:rPr>
          <w:rFonts w:ascii="Calibri" w:hAnsi="Calibri"/>
          <w:sz w:val="22"/>
          <w:szCs w:val="22"/>
        </w:rPr>
        <w:t>re</w:t>
      </w:r>
      <w:r w:rsidR="00EB5945" w:rsidRPr="00A218F1">
        <w:rPr>
          <w:rFonts w:ascii="Calibri" w:hAnsi="Calibri"/>
          <w:sz w:val="22"/>
          <w:szCs w:val="22"/>
        </w:rPr>
        <w:t xml:space="preserve">conocido de manera creciente </w:t>
      </w:r>
      <w:r w:rsidR="000E2C1A" w:rsidRPr="00A218F1">
        <w:rPr>
          <w:rFonts w:ascii="Calibri" w:hAnsi="Calibri"/>
          <w:sz w:val="22"/>
          <w:szCs w:val="22"/>
        </w:rPr>
        <w:t>la importancia de la formación docente</w:t>
      </w:r>
      <w:r w:rsidR="005A188E" w:rsidRPr="00A218F1">
        <w:rPr>
          <w:rFonts w:ascii="Calibri" w:hAnsi="Calibri"/>
          <w:sz w:val="22"/>
          <w:szCs w:val="22"/>
        </w:rPr>
        <w:t xml:space="preserve">, </w:t>
      </w:r>
      <w:r w:rsidR="0026713E" w:rsidRPr="00A218F1">
        <w:rPr>
          <w:rFonts w:ascii="Calibri" w:hAnsi="Calibri"/>
          <w:sz w:val="22"/>
          <w:szCs w:val="22"/>
        </w:rPr>
        <w:t>considerando</w:t>
      </w:r>
      <w:r w:rsidR="004B1DA1" w:rsidRPr="00A218F1">
        <w:rPr>
          <w:rFonts w:ascii="Calibri" w:hAnsi="Calibri"/>
          <w:sz w:val="22"/>
          <w:szCs w:val="22"/>
        </w:rPr>
        <w:t xml:space="preserve"> que</w:t>
      </w:r>
      <w:r w:rsidR="00DF78D8" w:rsidRPr="00A218F1">
        <w:rPr>
          <w:rFonts w:ascii="Calibri" w:hAnsi="Calibri"/>
          <w:sz w:val="22"/>
          <w:szCs w:val="22"/>
        </w:rPr>
        <w:t xml:space="preserve"> la </w:t>
      </w:r>
      <w:r w:rsidR="005A188E" w:rsidRPr="00A218F1">
        <w:rPr>
          <w:rFonts w:ascii="Calibri" w:hAnsi="Calibri"/>
          <w:sz w:val="22"/>
          <w:szCs w:val="22"/>
        </w:rPr>
        <w:t xml:space="preserve">transformación </w:t>
      </w:r>
      <w:r w:rsidR="00005BF6" w:rsidRPr="00A218F1">
        <w:rPr>
          <w:rFonts w:ascii="Calibri" w:hAnsi="Calibri"/>
          <w:sz w:val="22"/>
          <w:szCs w:val="22"/>
        </w:rPr>
        <w:t>digital</w:t>
      </w:r>
      <w:r w:rsidR="00DF78D8" w:rsidRPr="00A218F1">
        <w:rPr>
          <w:rFonts w:ascii="Calibri" w:hAnsi="Calibri"/>
          <w:sz w:val="22"/>
          <w:szCs w:val="22"/>
        </w:rPr>
        <w:t xml:space="preserve"> y </w:t>
      </w:r>
      <w:r w:rsidR="00CB2C87" w:rsidRPr="00A218F1">
        <w:rPr>
          <w:rFonts w:ascii="Calibri" w:hAnsi="Calibri"/>
          <w:sz w:val="22"/>
          <w:szCs w:val="22"/>
        </w:rPr>
        <w:t xml:space="preserve">los cambios acelerados en la educación y el empleo </w:t>
      </w:r>
      <w:r w:rsidR="00A57119" w:rsidRPr="00A218F1">
        <w:rPr>
          <w:rFonts w:ascii="Calibri" w:hAnsi="Calibri"/>
          <w:sz w:val="22"/>
          <w:szCs w:val="22"/>
        </w:rPr>
        <w:t xml:space="preserve">han generado una gran presión y exigencia sobre los docentes, quienes deben </w:t>
      </w:r>
      <w:r w:rsidR="00882346" w:rsidRPr="00A218F1">
        <w:rPr>
          <w:rFonts w:ascii="Calibri" w:hAnsi="Calibri"/>
          <w:sz w:val="22"/>
          <w:szCs w:val="22"/>
        </w:rPr>
        <w:t>fortalecer</w:t>
      </w:r>
      <w:r w:rsidR="00A57119" w:rsidRPr="00A218F1">
        <w:rPr>
          <w:rFonts w:ascii="Calibri" w:hAnsi="Calibri"/>
          <w:sz w:val="22"/>
          <w:szCs w:val="22"/>
        </w:rPr>
        <w:t xml:space="preserve"> </w:t>
      </w:r>
      <w:r w:rsidR="00F1137C" w:rsidRPr="00A218F1">
        <w:rPr>
          <w:rFonts w:ascii="Calibri" w:hAnsi="Calibri"/>
          <w:sz w:val="22"/>
          <w:szCs w:val="22"/>
        </w:rPr>
        <w:t xml:space="preserve">tanto </w:t>
      </w:r>
      <w:r w:rsidR="00044C9C" w:rsidRPr="00A218F1">
        <w:rPr>
          <w:rFonts w:ascii="Calibri" w:hAnsi="Calibri"/>
          <w:sz w:val="22"/>
          <w:szCs w:val="22"/>
        </w:rPr>
        <w:t xml:space="preserve">sus propias habilidades digitales como </w:t>
      </w:r>
      <w:r w:rsidR="00965EB8" w:rsidRPr="00A218F1">
        <w:rPr>
          <w:rFonts w:ascii="Calibri" w:hAnsi="Calibri"/>
          <w:sz w:val="22"/>
          <w:szCs w:val="22"/>
        </w:rPr>
        <w:t xml:space="preserve">su capacidad para </w:t>
      </w:r>
      <w:r w:rsidR="00BB0EB4" w:rsidRPr="00A218F1">
        <w:rPr>
          <w:rFonts w:ascii="Calibri" w:hAnsi="Calibri"/>
          <w:sz w:val="22"/>
          <w:szCs w:val="22"/>
        </w:rPr>
        <w:t>desarrollar</w:t>
      </w:r>
      <w:r w:rsidR="00E21C3E" w:rsidRPr="00A218F1">
        <w:rPr>
          <w:rFonts w:ascii="Calibri" w:hAnsi="Calibri"/>
          <w:sz w:val="22"/>
          <w:szCs w:val="22"/>
        </w:rPr>
        <w:t xml:space="preserve"> estas</w:t>
      </w:r>
      <w:r w:rsidR="00BB0EB4" w:rsidRPr="00A218F1">
        <w:rPr>
          <w:rFonts w:ascii="Calibri" w:hAnsi="Calibri"/>
          <w:sz w:val="22"/>
          <w:szCs w:val="22"/>
        </w:rPr>
        <w:t xml:space="preserve"> habilidades</w:t>
      </w:r>
      <w:r w:rsidR="00E21C3E" w:rsidRPr="00A218F1">
        <w:rPr>
          <w:rFonts w:ascii="Calibri" w:hAnsi="Calibri"/>
          <w:sz w:val="22"/>
          <w:szCs w:val="22"/>
        </w:rPr>
        <w:t xml:space="preserve">, así como </w:t>
      </w:r>
      <w:r w:rsidR="00D3477A" w:rsidRPr="00A218F1">
        <w:rPr>
          <w:rFonts w:ascii="Calibri" w:hAnsi="Calibri"/>
          <w:sz w:val="22"/>
          <w:szCs w:val="22"/>
        </w:rPr>
        <w:t>las habilidades socioemocionales</w:t>
      </w:r>
      <w:r w:rsidR="0026713E" w:rsidRPr="00A218F1">
        <w:rPr>
          <w:rFonts w:ascii="Calibri" w:hAnsi="Calibri"/>
          <w:sz w:val="22"/>
          <w:szCs w:val="22"/>
        </w:rPr>
        <w:t>,</w:t>
      </w:r>
      <w:r w:rsidR="00BB0EB4" w:rsidRPr="00A218F1">
        <w:rPr>
          <w:rFonts w:ascii="Calibri" w:hAnsi="Calibri"/>
          <w:sz w:val="22"/>
          <w:szCs w:val="22"/>
        </w:rPr>
        <w:t xml:space="preserve"> </w:t>
      </w:r>
      <w:r w:rsidR="00076B11" w:rsidRPr="00A218F1">
        <w:rPr>
          <w:rFonts w:ascii="Calibri" w:hAnsi="Calibri"/>
          <w:sz w:val="22"/>
          <w:szCs w:val="22"/>
        </w:rPr>
        <w:t>en sus estudiantes</w:t>
      </w:r>
      <w:r w:rsidR="00BB0EB4" w:rsidRPr="00A218F1">
        <w:rPr>
          <w:rFonts w:ascii="Calibri" w:hAnsi="Calibri"/>
          <w:sz w:val="22"/>
          <w:szCs w:val="22"/>
        </w:rPr>
        <w:t>.</w:t>
      </w:r>
      <w:r w:rsidR="00D3477A" w:rsidRPr="00A218F1">
        <w:rPr>
          <w:rFonts w:ascii="Calibri" w:hAnsi="Calibri"/>
          <w:sz w:val="22"/>
          <w:szCs w:val="22"/>
        </w:rPr>
        <w:t xml:space="preserve">  </w:t>
      </w:r>
    </w:p>
    <w:p w14:paraId="27FB65DA" w14:textId="77777777" w:rsidR="00044C9C" w:rsidRPr="00A218F1" w:rsidRDefault="00044C9C" w:rsidP="002D10B1">
      <w:pPr>
        <w:ind w:firstLine="720"/>
        <w:jc w:val="both"/>
        <w:rPr>
          <w:rFonts w:ascii="Calibri" w:hAnsi="Calibri"/>
          <w:sz w:val="22"/>
          <w:szCs w:val="22"/>
        </w:rPr>
      </w:pPr>
    </w:p>
    <w:p w14:paraId="56D636B4" w14:textId="5809ACB8" w:rsidR="00484724" w:rsidRPr="00A218F1" w:rsidRDefault="001651B6" w:rsidP="002D10B1">
      <w:pPr>
        <w:ind w:firstLine="720"/>
        <w:jc w:val="both"/>
        <w:rPr>
          <w:rFonts w:ascii="Calibri" w:hAnsi="Calibri"/>
          <w:sz w:val="22"/>
          <w:szCs w:val="22"/>
        </w:rPr>
      </w:pPr>
      <w:r w:rsidRPr="00A218F1">
        <w:rPr>
          <w:rFonts w:ascii="Calibri" w:hAnsi="Calibri"/>
          <w:sz w:val="22"/>
          <w:szCs w:val="22"/>
        </w:rPr>
        <w:t xml:space="preserve">Adicionalmente la OIT, desde su </w:t>
      </w:r>
      <w:r w:rsidR="00F3634A" w:rsidRPr="00A218F1">
        <w:rPr>
          <w:rFonts w:ascii="Calibri" w:hAnsi="Calibri"/>
          <w:sz w:val="22"/>
          <w:szCs w:val="22"/>
        </w:rPr>
        <w:t>R</w:t>
      </w:r>
      <w:r w:rsidRPr="00A218F1">
        <w:rPr>
          <w:rFonts w:ascii="Calibri" w:hAnsi="Calibri"/>
          <w:sz w:val="22"/>
          <w:szCs w:val="22"/>
        </w:rPr>
        <w:t xml:space="preserve">ecomendación </w:t>
      </w:r>
      <w:r w:rsidR="00F3634A" w:rsidRPr="00A218F1">
        <w:rPr>
          <w:rFonts w:ascii="Calibri" w:hAnsi="Calibri"/>
          <w:sz w:val="22"/>
          <w:szCs w:val="22"/>
        </w:rPr>
        <w:t xml:space="preserve">195 </w:t>
      </w:r>
      <w:r w:rsidRPr="00A218F1">
        <w:rPr>
          <w:rFonts w:ascii="Calibri" w:hAnsi="Calibri"/>
          <w:sz w:val="22"/>
          <w:szCs w:val="22"/>
        </w:rPr>
        <w:t xml:space="preserve">de 2004 sobre el desarrollo de los recursos humanos adoptó la </w:t>
      </w:r>
      <w:r w:rsidRPr="00051034">
        <w:rPr>
          <w:rFonts w:ascii="Calibri" w:hAnsi="Calibri"/>
          <w:sz w:val="22"/>
          <w:szCs w:val="22"/>
        </w:rPr>
        <w:t xml:space="preserve">denominación de “aprendizaje permanente” para englobar todas las actividades de aprendizaje realizadas a lo largo de la vida con el fin de desarrollar las competencias y cualificaciones e instó </w:t>
      </w:r>
      <w:r w:rsidR="00EC495F" w:rsidRPr="00051034">
        <w:rPr>
          <w:rFonts w:ascii="Calibri" w:hAnsi="Calibri"/>
          <w:sz w:val="22"/>
          <w:szCs w:val="22"/>
        </w:rPr>
        <w:t xml:space="preserve">a los gobiernos </w:t>
      </w:r>
      <w:r w:rsidRPr="00051034">
        <w:rPr>
          <w:rFonts w:ascii="Calibri" w:hAnsi="Calibri"/>
          <w:sz w:val="22"/>
          <w:szCs w:val="22"/>
        </w:rPr>
        <w:t xml:space="preserve">a desarrollar </w:t>
      </w:r>
      <w:r w:rsidRPr="00A218F1">
        <w:rPr>
          <w:rFonts w:ascii="Calibri" w:hAnsi="Calibri"/>
          <w:sz w:val="22"/>
          <w:szCs w:val="22"/>
        </w:rPr>
        <w:t xml:space="preserve">marcos de cualificaciones que lo faciliten y que apoyen a las empresas y a las agencias de colocación a conciliar la demanda con la oferta de competencias y facilitar el reconocimiento de la formación, las aptitudes profesionales, las competencias y la experiencia previamente adquiridas.  </w:t>
      </w:r>
    </w:p>
    <w:p w14:paraId="3F095B62" w14:textId="77777777" w:rsidR="00484724" w:rsidRPr="00185A72" w:rsidRDefault="00484724" w:rsidP="002D10B1">
      <w:pPr>
        <w:ind w:firstLine="720"/>
        <w:jc w:val="both"/>
        <w:rPr>
          <w:rFonts w:ascii="Calibri" w:hAnsi="Calibri"/>
          <w:color w:val="FF0000"/>
          <w:sz w:val="22"/>
          <w:szCs w:val="22"/>
        </w:rPr>
      </w:pPr>
    </w:p>
    <w:p w14:paraId="042CCEAE" w14:textId="0633E5C4" w:rsidR="00814BF6" w:rsidRPr="00404099" w:rsidRDefault="00C2118E" w:rsidP="002D10B1">
      <w:pPr>
        <w:ind w:firstLine="720"/>
        <w:jc w:val="both"/>
        <w:rPr>
          <w:rFonts w:ascii="Calibri" w:hAnsi="Calibri"/>
          <w:sz w:val="22"/>
          <w:szCs w:val="22"/>
        </w:rPr>
      </w:pPr>
      <w:r>
        <w:rPr>
          <w:rFonts w:ascii="Calibri" w:hAnsi="Calibri"/>
          <w:sz w:val="22"/>
          <w:szCs w:val="22"/>
        </w:rPr>
        <w:t xml:space="preserve">La región se encuentra en un momento propicio para </w:t>
      </w:r>
      <w:r w:rsidR="001A738B">
        <w:rPr>
          <w:rFonts w:ascii="Calibri" w:hAnsi="Calibri"/>
          <w:sz w:val="22"/>
          <w:szCs w:val="22"/>
        </w:rPr>
        <w:t xml:space="preserve">profundizar en el análisis y el intercambio de experiencias </w:t>
      </w:r>
      <w:r w:rsidR="00B00B57">
        <w:rPr>
          <w:rFonts w:ascii="Calibri" w:hAnsi="Calibri"/>
          <w:sz w:val="22"/>
          <w:szCs w:val="22"/>
        </w:rPr>
        <w:t xml:space="preserve">y contribuir de manera efectiva a </w:t>
      </w:r>
      <w:r w:rsidR="00E77180">
        <w:rPr>
          <w:rFonts w:ascii="Calibri" w:hAnsi="Calibri"/>
          <w:sz w:val="22"/>
          <w:szCs w:val="22"/>
        </w:rPr>
        <w:t xml:space="preserve">mejorar </w:t>
      </w:r>
      <w:r w:rsidR="00114ACD">
        <w:rPr>
          <w:rFonts w:ascii="Calibri" w:hAnsi="Calibri"/>
          <w:sz w:val="22"/>
          <w:szCs w:val="22"/>
        </w:rPr>
        <w:t>la articulación educación-trabajo</w:t>
      </w:r>
      <w:r w:rsidR="00B615C0">
        <w:rPr>
          <w:rFonts w:ascii="Calibri" w:hAnsi="Calibri"/>
          <w:sz w:val="22"/>
          <w:szCs w:val="22"/>
        </w:rPr>
        <w:t xml:space="preserve">.  Por ello, </w:t>
      </w:r>
      <w:r w:rsidR="00E77180">
        <w:rPr>
          <w:rFonts w:ascii="Calibri" w:hAnsi="Calibri"/>
          <w:sz w:val="22"/>
          <w:szCs w:val="22"/>
        </w:rPr>
        <w:t xml:space="preserve">el Taller </w:t>
      </w:r>
      <w:r>
        <w:rPr>
          <w:rFonts w:ascii="Calibri" w:hAnsi="Calibri"/>
          <w:sz w:val="22"/>
          <w:szCs w:val="22"/>
        </w:rPr>
        <w:t>propuesto</w:t>
      </w:r>
      <w:r w:rsidR="00B01F67">
        <w:rPr>
          <w:rFonts w:ascii="Calibri" w:hAnsi="Calibri"/>
          <w:sz w:val="22"/>
          <w:szCs w:val="22"/>
        </w:rPr>
        <w:t xml:space="preserve"> permitirá un</w:t>
      </w:r>
      <w:r w:rsidR="00807E39">
        <w:rPr>
          <w:rFonts w:ascii="Calibri" w:hAnsi="Calibri"/>
          <w:sz w:val="22"/>
          <w:szCs w:val="22"/>
        </w:rPr>
        <w:t>a discusión general</w:t>
      </w:r>
      <w:r w:rsidR="00586FEA">
        <w:rPr>
          <w:rFonts w:ascii="Calibri" w:hAnsi="Calibri"/>
          <w:sz w:val="22"/>
          <w:szCs w:val="22"/>
        </w:rPr>
        <w:t xml:space="preserve"> y </w:t>
      </w:r>
      <w:r w:rsidR="00CE696F">
        <w:rPr>
          <w:rFonts w:ascii="Calibri" w:hAnsi="Calibri"/>
          <w:sz w:val="22"/>
          <w:szCs w:val="22"/>
        </w:rPr>
        <w:t xml:space="preserve">se enfocará en </w:t>
      </w:r>
      <w:r>
        <w:rPr>
          <w:rFonts w:ascii="Calibri" w:hAnsi="Calibri"/>
          <w:sz w:val="22"/>
          <w:szCs w:val="22"/>
        </w:rPr>
        <w:t xml:space="preserve">un avance </w:t>
      </w:r>
      <w:r w:rsidR="00CE696F">
        <w:rPr>
          <w:rFonts w:ascii="Calibri" w:hAnsi="Calibri"/>
          <w:sz w:val="22"/>
          <w:szCs w:val="22"/>
        </w:rPr>
        <w:t>concret</w:t>
      </w:r>
      <w:r>
        <w:rPr>
          <w:rFonts w:ascii="Calibri" w:hAnsi="Calibri"/>
          <w:sz w:val="22"/>
          <w:szCs w:val="22"/>
        </w:rPr>
        <w:t>o</w:t>
      </w:r>
      <w:r w:rsidR="00CE696F">
        <w:rPr>
          <w:rFonts w:ascii="Calibri" w:hAnsi="Calibri"/>
          <w:sz w:val="22"/>
          <w:szCs w:val="22"/>
        </w:rPr>
        <w:t>: los marcos nacionales de cualificaci</w:t>
      </w:r>
      <w:r>
        <w:rPr>
          <w:rFonts w:ascii="Calibri" w:hAnsi="Calibri"/>
          <w:sz w:val="22"/>
          <w:szCs w:val="22"/>
        </w:rPr>
        <w:t>ones</w:t>
      </w:r>
      <w:r w:rsidR="00CE696F">
        <w:rPr>
          <w:rFonts w:ascii="Calibri" w:hAnsi="Calibri"/>
          <w:sz w:val="22"/>
          <w:szCs w:val="22"/>
        </w:rPr>
        <w:t>.</w:t>
      </w:r>
    </w:p>
    <w:p w14:paraId="45AE6B94" w14:textId="77777777" w:rsidR="00814BF6" w:rsidRDefault="00814BF6" w:rsidP="002D10B1">
      <w:pPr>
        <w:ind w:firstLine="720"/>
        <w:jc w:val="both"/>
        <w:rPr>
          <w:rFonts w:ascii="Calibri" w:hAnsi="Calibri"/>
          <w:color w:val="0070C0"/>
          <w:sz w:val="22"/>
          <w:szCs w:val="22"/>
        </w:rPr>
      </w:pPr>
    </w:p>
    <w:p w14:paraId="708643AB" w14:textId="501CECC2" w:rsidR="00C11E1E" w:rsidRPr="00F2343B" w:rsidRDefault="00F31130" w:rsidP="002D10B1">
      <w:pPr>
        <w:ind w:firstLine="720"/>
        <w:jc w:val="both"/>
        <w:rPr>
          <w:rFonts w:ascii="Calibri" w:hAnsi="Calibri"/>
          <w:sz w:val="22"/>
          <w:szCs w:val="22"/>
        </w:rPr>
      </w:pPr>
      <w:r>
        <w:rPr>
          <w:rFonts w:ascii="Calibri" w:hAnsi="Calibri"/>
          <w:sz w:val="22"/>
          <w:szCs w:val="22"/>
        </w:rPr>
        <w:t>La decisión sobre centrar</w:t>
      </w:r>
      <w:r w:rsidR="00521A60">
        <w:rPr>
          <w:rFonts w:ascii="Calibri" w:hAnsi="Calibri"/>
          <w:sz w:val="22"/>
          <w:szCs w:val="22"/>
        </w:rPr>
        <w:t xml:space="preserve"> el </w:t>
      </w:r>
      <w:r w:rsidR="00C2118E">
        <w:rPr>
          <w:rFonts w:ascii="Calibri" w:hAnsi="Calibri"/>
          <w:sz w:val="22"/>
          <w:szCs w:val="22"/>
        </w:rPr>
        <w:t>intercambi</w:t>
      </w:r>
      <w:r w:rsidR="00521A60">
        <w:rPr>
          <w:rFonts w:ascii="Calibri" w:hAnsi="Calibri"/>
          <w:sz w:val="22"/>
          <w:szCs w:val="22"/>
        </w:rPr>
        <w:t xml:space="preserve">o de </w:t>
      </w:r>
      <w:r w:rsidR="00C2118E">
        <w:rPr>
          <w:rFonts w:ascii="Calibri" w:hAnsi="Calibri"/>
          <w:sz w:val="22"/>
          <w:szCs w:val="22"/>
        </w:rPr>
        <w:t>conocimientos y buenas prácticas</w:t>
      </w:r>
      <w:r w:rsidR="0070448F">
        <w:rPr>
          <w:rFonts w:ascii="Calibri" w:hAnsi="Calibri"/>
          <w:sz w:val="22"/>
          <w:szCs w:val="22"/>
        </w:rPr>
        <w:t xml:space="preserve"> durante el Taller en los marcos de </w:t>
      </w:r>
      <w:proofErr w:type="gramStart"/>
      <w:r w:rsidR="0070448F">
        <w:rPr>
          <w:rFonts w:ascii="Calibri" w:hAnsi="Calibri"/>
          <w:sz w:val="22"/>
          <w:szCs w:val="22"/>
        </w:rPr>
        <w:t>cualificaci</w:t>
      </w:r>
      <w:r w:rsidR="00C2118E">
        <w:rPr>
          <w:rFonts w:ascii="Calibri" w:hAnsi="Calibri"/>
          <w:sz w:val="22"/>
          <w:szCs w:val="22"/>
        </w:rPr>
        <w:t>ones</w:t>
      </w:r>
      <w:r w:rsidR="0070448F">
        <w:rPr>
          <w:rFonts w:ascii="Calibri" w:hAnsi="Calibri"/>
          <w:sz w:val="22"/>
          <w:szCs w:val="22"/>
        </w:rPr>
        <w:t>,</w:t>
      </w:r>
      <w:proofErr w:type="gramEnd"/>
      <w:r w:rsidR="0070448F">
        <w:rPr>
          <w:rFonts w:ascii="Calibri" w:hAnsi="Calibri"/>
          <w:sz w:val="22"/>
          <w:szCs w:val="22"/>
        </w:rPr>
        <w:t xml:space="preserve"> obedece a dos consideraciones</w:t>
      </w:r>
      <w:r w:rsidR="00EC495F">
        <w:rPr>
          <w:rFonts w:ascii="Calibri" w:hAnsi="Calibri"/>
          <w:sz w:val="22"/>
          <w:szCs w:val="22"/>
        </w:rPr>
        <w:t>.</w:t>
      </w:r>
      <w:r w:rsidR="0070448F" w:rsidRPr="00D86D62">
        <w:rPr>
          <w:rFonts w:ascii="Calibri" w:hAnsi="Calibri"/>
          <w:sz w:val="22"/>
          <w:szCs w:val="22"/>
        </w:rPr>
        <w:t xml:space="preserve"> La </w:t>
      </w:r>
      <w:r w:rsidR="0070448F" w:rsidRPr="00051034">
        <w:rPr>
          <w:rFonts w:ascii="Calibri" w:hAnsi="Calibri"/>
          <w:sz w:val="22"/>
          <w:szCs w:val="22"/>
        </w:rPr>
        <w:t xml:space="preserve">primera es que </w:t>
      </w:r>
      <w:r w:rsidR="00D6109E" w:rsidRPr="00051034">
        <w:rPr>
          <w:rFonts w:ascii="Calibri" w:hAnsi="Calibri"/>
          <w:sz w:val="22"/>
          <w:szCs w:val="22"/>
        </w:rPr>
        <w:t>est</w:t>
      </w:r>
      <w:r w:rsidR="00497FE9" w:rsidRPr="00051034">
        <w:rPr>
          <w:rFonts w:ascii="Calibri" w:hAnsi="Calibri"/>
          <w:sz w:val="22"/>
          <w:szCs w:val="22"/>
        </w:rPr>
        <w:t xml:space="preserve">os </w:t>
      </w:r>
      <w:r w:rsidR="00032735" w:rsidRPr="00051034">
        <w:rPr>
          <w:rFonts w:ascii="Calibri" w:hAnsi="Calibri"/>
          <w:sz w:val="22"/>
          <w:szCs w:val="22"/>
        </w:rPr>
        <w:t xml:space="preserve">marcos </w:t>
      </w:r>
      <w:r w:rsidR="009F5C45" w:rsidRPr="00051034">
        <w:rPr>
          <w:rFonts w:ascii="Calibri" w:hAnsi="Calibri"/>
          <w:sz w:val="22"/>
          <w:szCs w:val="22"/>
        </w:rPr>
        <w:t>tienen como objetivo</w:t>
      </w:r>
      <w:r w:rsidR="00032735" w:rsidRPr="00051034">
        <w:rPr>
          <w:rFonts w:ascii="Calibri" w:hAnsi="Calibri"/>
          <w:sz w:val="22"/>
          <w:szCs w:val="22"/>
        </w:rPr>
        <w:t xml:space="preserve"> </w:t>
      </w:r>
      <w:r w:rsidR="00EF1D2B" w:rsidRPr="00051034">
        <w:rPr>
          <w:rFonts w:ascii="Calibri" w:hAnsi="Calibri"/>
          <w:sz w:val="22"/>
          <w:szCs w:val="22"/>
        </w:rPr>
        <w:t>asegurar la calidad de la oferta educativa y de formación</w:t>
      </w:r>
      <w:r w:rsidR="00EC495F" w:rsidRPr="00051034">
        <w:rPr>
          <w:rFonts w:ascii="Calibri" w:hAnsi="Calibri"/>
          <w:sz w:val="22"/>
          <w:szCs w:val="22"/>
        </w:rPr>
        <w:t xml:space="preserve"> profesional</w:t>
      </w:r>
      <w:r w:rsidR="00967112" w:rsidRPr="008F629F">
        <w:rPr>
          <w:rFonts w:ascii="Calibri" w:hAnsi="Calibri"/>
          <w:sz w:val="22"/>
          <w:szCs w:val="22"/>
        </w:rPr>
        <w:t>,</w:t>
      </w:r>
      <w:r w:rsidR="00967112">
        <w:rPr>
          <w:rFonts w:ascii="Calibri" w:hAnsi="Calibri"/>
          <w:sz w:val="22"/>
          <w:szCs w:val="22"/>
        </w:rPr>
        <w:t xml:space="preserve"> así como su pertinencia frente a las necesidades del sector productivo</w:t>
      </w:r>
      <w:r w:rsidR="0003412D">
        <w:rPr>
          <w:rFonts w:ascii="Calibri" w:hAnsi="Calibri"/>
          <w:sz w:val="22"/>
          <w:szCs w:val="22"/>
        </w:rPr>
        <w:t xml:space="preserve">; </w:t>
      </w:r>
      <w:r w:rsidR="00B44482">
        <w:rPr>
          <w:rFonts w:ascii="Calibri" w:hAnsi="Calibri"/>
          <w:sz w:val="22"/>
          <w:szCs w:val="22"/>
        </w:rPr>
        <w:t>promover el aprendizaje a lo largo de la vida</w:t>
      </w:r>
      <w:r w:rsidR="0003412D">
        <w:rPr>
          <w:rFonts w:ascii="Calibri" w:hAnsi="Calibri"/>
          <w:sz w:val="22"/>
          <w:szCs w:val="22"/>
        </w:rPr>
        <w:t xml:space="preserve">; </w:t>
      </w:r>
      <w:r w:rsidR="00872EFD">
        <w:rPr>
          <w:rFonts w:ascii="Calibri" w:hAnsi="Calibri"/>
          <w:sz w:val="22"/>
          <w:szCs w:val="22"/>
        </w:rPr>
        <w:t xml:space="preserve">facilitar el diálogo </w:t>
      </w:r>
      <w:r w:rsidR="006A4E47">
        <w:rPr>
          <w:rFonts w:ascii="Calibri" w:hAnsi="Calibri"/>
          <w:sz w:val="22"/>
          <w:szCs w:val="22"/>
        </w:rPr>
        <w:t>entre el sector productivo y el formativo;</w:t>
      </w:r>
      <w:r w:rsidR="00F141C1">
        <w:rPr>
          <w:rFonts w:ascii="Calibri" w:hAnsi="Calibri"/>
          <w:sz w:val="22"/>
          <w:szCs w:val="22"/>
        </w:rPr>
        <w:t xml:space="preserve"> asegurar </w:t>
      </w:r>
      <w:r w:rsidR="00D6109E">
        <w:rPr>
          <w:rFonts w:ascii="Calibri" w:hAnsi="Calibri"/>
          <w:sz w:val="22"/>
          <w:szCs w:val="22"/>
        </w:rPr>
        <w:t xml:space="preserve">la </w:t>
      </w:r>
      <w:r w:rsidR="00F141C1">
        <w:rPr>
          <w:rFonts w:ascii="Calibri" w:hAnsi="Calibri"/>
          <w:sz w:val="22"/>
          <w:szCs w:val="22"/>
        </w:rPr>
        <w:t>articulación de sistemas educativo y de formación</w:t>
      </w:r>
      <w:r w:rsidR="00823941">
        <w:rPr>
          <w:rFonts w:ascii="Calibri" w:hAnsi="Calibri"/>
          <w:sz w:val="22"/>
          <w:szCs w:val="22"/>
        </w:rPr>
        <w:t xml:space="preserve">, entre </w:t>
      </w:r>
      <w:r w:rsidR="006B2F5C" w:rsidRPr="00F2343B">
        <w:rPr>
          <w:rFonts w:ascii="Calibri" w:hAnsi="Calibri"/>
          <w:sz w:val="22"/>
          <w:szCs w:val="22"/>
        </w:rPr>
        <w:t>otros</w:t>
      </w:r>
      <w:r w:rsidR="00496C70">
        <w:rPr>
          <w:rStyle w:val="FootnoteReference"/>
          <w:rFonts w:ascii="Calibri" w:hAnsi="Calibri"/>
          <w:sz w:val="22"/>
          <w:szCs w:val="22"/>
        </w:rPr>
        <w:footnoteReference w:id="5"/>
      </w:r>
      <w:r w:rsidR="00DA5773">
        <w:rPr>
          <w:rFonts w:ascii="Calibri" w:hAnsi="Calibri"/>
          <w:sz w:val="22"/>
          <w:szCs w:val="22"/>
        </w:rPr>
        <w:t xml:space="preserve">; es decir, </w:t>
      </w:r>
      <w:r w:rsidR="00D6109E">
        <w:rPr>
          <w:rFonts w:ascii="Calibri" w:hAnsi="Calibri"/>
          <w:sz w:val="22"/>
          <w:szCs w:val="22"/>
        </w:rPr>
        <w:t xml:space="preserve">abordan </w:t>
      </w:r>
      <w:r w:rsidR="00DA5773">
        <w:rPr>
          <w:rFonts w:ascii="Calibri" w:hAnsi="Calibri"/>
          <w:sz w:val="22"/>
          <w:szCs w:val="22"/>
        </w:rPr>
        <w:t xml:space="preserve">los grandes desafíos que pretenden resolverse </w:t>
      </w:r>
      <w:r w:rsidR="00D232DE">
        <w:rPr>
          <w:rFonts w:ascii="Calibri" w:hAnsi="Calibri"/>
          <w:sz w:val="22"/>
          <w:szCs w:val="22"/>
        </w:rPr>
        <w:t xml:space="preserve">a través de la articulación educación-trabajo. La segunda </w:t>
      </w:r>
      <w:r w:rsidR="00524224">
        <w:rPr>
          <w:rFonts w:ascii="Calibri" w:hAnsi="Calibri"/>
          <w:sz w:val="22"/>
          <w:szCs w:val="22"/>
        </w:rPr>
        <w:t xml:space="preserve">consideración es que </w:t>
      </w:r>
      <w:r w:rsidR="002F67C3">
        <w:rPr>
          <w:rFonts w:ascii="Calibri" w:hAnsi="Calibri"/>
          <w:sz w:val="22"/>
          <w:szCs w:val="22"/>
        </w:rPr>
        <w:t xml:space="preserve">en la región el desarrollo de estos marcos es relativamente reciente (a partir de 2014) y </w:t>
      </w:r>
      <w:r w:rsidR="00524224">
        <w:rPr>
          <w:rFonts w:ascii="Calibri" w:hAnsi="Calibri"/>
          <w:sz w:val="22"/>
          <w:szCs w:val="22"/>
        </w:rPr>
        <w:t>los países han avanzado de manera disímil</w:t>
      </w:r>
      <w:r w:rsidR="00E47E56" w:rsidRPr="00D86D62">
        <w:rPr>
          <w:rFonts w:ascii="Calibri" w:hAnsi="Calibri"/>
          <w:sz w:val="22"/>
          <w:szCs w:val="22"/>
        </w:rPr>
        <w:t>. Algunos</w:t>
      </w:r>
      <w:r w:rsidR="00E47E56">
        <w:rPr>
          <w:rFonts w:ascii="Calibri" w:hAnsi="Calibri"/>
          <w:sz w:val="22"/>
          <w:szCs w:val="22"/>
        </w:rPr>
        <w:t xml:space="preserve"> países</w:t>
      </w:r>
      <w:r w:rsidR="008D3405">
        <w:rPr>
          <w:rFonts w:ascii="Calibri" w:hAnsi="Calibri"/>
          <w:sz w:val="22"/>
          <w:szCs w:val="22"/>
        </w:rPr>
        <w:t xml:space="preserve">, como Chile, Colombia y Costa Rica, están en una fase de implementación; mientras que otros </w:t>
      </w:r>
      <w:r w:rsidR="00BB6F2B">
        <w:rPr>
          <w:rFonts w:ascii="Calibri" w:hAnsi="Calibri"/>
          <w:sz w:val="22"/>
          <w:szCs w:val="22"/>
        </w:rPr>
        <w:t>se encuentran iniciando su conceptual</w:t>
      </w:r>
      <w:r w:rsidR="00661358">
        <w:rPr>
          <w:rFonts w:ascii="Calibri" w:hAnsi="Calibri"/>
          <w:sz w:val="22"/>
          <w:szCs w:val="22"/>
        </w:rPr>
        <w:t>i</w:t>
      </w:r>
      <w:r w:rsidR="00BB6F2B">
        <w:rPr>
          <w:rFonts w:ascii="Calibri" w:hAnsi="Calibri"/>
          <w:sz w:val="22"/>
          <w:szCs w:val="22"/>
        </w:rPr>
        <w:t>zación y diseño</w:t>
      </w:r>
      <w:r w:rsidR="00BB6F2B" w:rsidRPr="00D86D62">
        <w:rPr>
          <w:rFonts w:ascii="Calibri" w:hAnsi="Calibri"/>
          <w:sz w:val="22"/>
          <w:szCs w:val="22"/>
        </w:rPr>
        <w:t xml:space="preserve">. Esto hace </w:t>
      </w:r>
      <w:r w:rsidR="00BB6F2B" w:rsidRPr="00D86D62">
        <w:rPr>
          <w:rFonts w:ascii="Calibri" w:hAnsi="Calibri"/>
          <w:sz w:val="22"/>
          <w:szCs w:val="22"/>
        </w:rPr>
        <w:lastRenderedPageBreak/>
        <w:t xml:space="preserve">que </w:t>
      </w:r>
      <w:r w:rsidR="007E20C0" w:rsidRPr="00D86D62">
        <w:rPr>
          <w:rFonts w:ascii="Calibri" w:hAnsi="Calibri"/>
          <w:sz w:val="22"/>
          <w:szCs w:val="22"/>
        </w:rPr>
        <w:t xml:space="preserve">sostener una discusión regional </w:t>
      </w:r>
      <w:r w:rsidR="00BB6F2B" w:rsidRPr="00D86D62">
        <w:rPr>
          <w:rFonts w:ascii="Calibri" w:hAnsi="Calibri"/>
          <w:sz w:val="22"/>
          <w:szCs w:val="22"/>
        </w:rPr>
        <w:t>resulte muy provechoso</w:t>
      </w:r>
      <w:r w:rsidR="003C4D3E" w:rsidRPr="00D86D62">
        <w:rPr>
          <w:rFonts w:ascii="Calibri" w:hAnsi="Calibri"/>
          <w:sz w:val="22"/>
          <w:szCs w:val="22"/>
        </w:rPr>
        <w:t>;</w:t>
      </w:r>
      <w:r w:rsidR="00BB6F2B" w:rsidRPr="00D86D62">
        <w:rPr>
          <w:rFonts w:ascii="Calibri" w:hAnsi="Calibri"/>
          <w:sz w:val="22"/>
          <w:szCs w:val="22"/>
        </w:rPr>
        <w:t xml:space="preserve"> </w:t>
      </w:r>
      <w:r w:rsidR="00E57EBB" w:rsidRPr="00D86D62">
        <w:rPr>
          <w:rFonts w:ascii="Calibri" w:hAnsi="Calibri"/>
          <w:sz w:val="22"/>
          <w:szCs w:val="22"/>
        </w:rPr>
        <w:t>el intercambio permit</w:t>
      </w:r>
      <w:r w:rsidR="000A1A69" w:rsidRPr="00D86D62">
        <w:rPr>
          <w:rFonts w:ascii="Calibri" w:hAnsi="Calibri"/>
          <w:sz w:val="22"/>
          <w:szCs w:val="22"/>
        </w:rPr>
        <w:t>irá identificar lecciones aprendidas y elementos de éxito para fortalecer los marcos a nivel nacional.</w:t>
      </w:r>
      <w:r w:rsidR="009C57C7" w:rsidRPr="00D86D62">
        <w:rPr>
          <w:rFonts w:ascii="Calibri" w:hAnsi="Calibri"/>
          <w:sz w:val="22"/>
          <w:szCs w:val="22"/>
        </w:rPr>
        <w:t xml:space="preserve"> </w:t>
      </w:r>
      <w:r w:rsidR="00EB5749" w:rsidRPr="00D86D62">
        <w:rPr>
          <w:rFonts w:ascii="Calibri" w:hAnsi="Calibri"/>
          <w:sz w:val="22"/>
          <w:szCs w:val="22"/>
        </w:rPr>
        <w:t>Además,</w:t>
      </w:r>
      <w:r w:rsidR="00EB5749">
        <w:rPr>
          <w:rFonts w:ascii="Calibri" w:hAnsi="Calibri"/>
          <w:sz w:val="22"/>
          <w:szCs w:val="22"/>
        </w:rPr>
        <w:t xml:space="preserve"> e</w:t>
      </w:r>
      <w:r w:rsidR="009C57C7">
        <w:rPr>
          <w:rFonts w:ascii="Calibri" w:hAnsi="Calibri"/>
          <w:sz w:val="22"/>
          <w:szCs w:val="22"/>
        </w:rPr>
        <w:t>l</w:t>
      </w:r>
      <w:r w:rsidR="00EB5749">
        <w:rPr>
          <w:rFonts w:ascii="Calibri" w:hAnsi="Calibri"/>
          <w:sz w:val="22"/>
          <w:szCs w:val="22"/>
        </w:rPr>
        <w:t xml:space="preserve"> intercambio puede cont</w:t>
      </w:r>
      <w:r w:rsidR="00F663B2">
        <w:rPr>
          <w:rFonts w:ascii="Calibri" w:hAnsi="Calibri"/>
          <w:sz w:val="22"/>
          <w:szCs w:val="22"/>
        </w:rPr>
        <w:t xml:space="preserve">ribuir a </w:t>
      </w:r>
      <w:r w:rsidR="00EB5749">
        <w:rPr>
          <w:rFonts w:ascii="Calibri" w:hAnsi="Calibri"/>
          <w:sz w:val="22"/>
          <w:szCs w:val="22"/>
        </w:rPr>
        <w:t>senta</w:t>
      </w:r>
      <w:r w:rsidR="00F663B2">
        <w:rPr>
          <w:rFonts w:ascii="Calibri" w:hAnsi="Calibri"/>
          <w:sz w:val="22"/>
          <w:szCs w:val="22"/>
        </w:rPr>
        <w:t>r</w:t>
      </w:r>
      <w:r w:rsidR="00EB5749">
        <w:rPr>
          <w:rFonts w:ascii="Calibri" w:hAnsi="Calibri"/>
          <w:sz w:val="22"/>
          <w:szCs w:val="22"/>
        </w:rPr>
        <w:t xml:space="preserve"> las bases técnicas y políticas para lograr un Marco Regional de Cualificaciones</w:t>
      </w:r>
      <w:r w:rsidR="002D18A4">
        <w:rPr>
          <w:rFonts w:ascii="Calibri" w:hAnsi="Calibri"/>
          <w:sz w:val="22"/>
          <w:szCs w:val="22"/>
        </w:rPr>
        <w:t>.</w:t>
      </w:r>
    </w:p>
    <w:p w14:paraId="5D8EAB4B" w14:textId="77777777" w:rsidR="006B2F5C" w:rsidRDefault="006B2F5C" w:rsidP="002D10B1">
      <w:pPr>
        <w:ind w:firstLine="720"/>
        <w:jc w:val="both"/>
        <w:rPr>
          <w:rFonts w:ascii="Calibri" w:hAnsi="Calibri"/>
          <w:color w:val="0070C0"/>
          <w:sz w:val="22"/>
          <w:szCs w:val="22"/>
        </w:rPr>
      </w:pPr>
    </w:p>
    <w:p w14:paraId="6103403D" w14:textId="77777777" w:rsidR="007C2CAC" w:rsidRDefault="007C2CAC" w:rsidP="007B26E0">
      <w:pPr>
        <w:jc w:val="both"/>
        <w:rPr>
          <w:rFonts w:ascii="Calibri" w:hAnsi="Calibri"/>
          <w:b/>
          <w:color w:val="0070C0"/>
          <w:sz w:val="22"/>
          <w:szCs w:val="22"/>
        </w:rPr>
      </w:pPr>
    </w:p>
    <w:p w14:paraId="221BE7C8" w14:textId="53C65A6B" w:rsidR="00BB2FEA" w:rsidRPr="004133EB" w:rsidRDefault="00BB2FEA" w:rsidP="004133EB">
      <w:pPr>
        <w:pStyle w:val="ListParagraph"/>
        <w:numPr>
          <w:ilvl w:val="0"/>
          <w:numId w:val="28"/>
        </w:numPr>
        <w:ind w:hanging="720"/>
        <w:jc w:val="both"/>
        <w:rPr>
          <w:rFonts w:ascii="Calibri" w:hAnsi="Calibri"/>
          <w:b/>
          <w:sz w:val="22"/>
          <w:szCs w:val="22"/>
        </w:rPr>
      </w:pPr>
      <w:r w:rsidRPr="004133EB">
        <w:rPr>
          <w:rFonts w:ascii="Calibri" w:hAnsi="Calibri"/>
          <w:b/>
          <w:sz w:val="22"/>
          <w:szCs w:val="22"/>
        </w:rPr>
        <w:t>MANDATOS</w:t>
      </w:r>
      <w:r w:rsidR="00CB71AB" w:rsidRPr="004133EB">
        <w:rPr>
          <w:rFonts w:ascii="Calibri" w:hAnsi="Calibri"/>
          <w:b/>
          <w:sz w:val="22"/>
          <w:szCs w:val="22"/>
        </w:rPr>
        <w:t>: COMPROMISOS A NIVEL HEMISFÉRICO</w:t>
      </w:r>
    </w:p>
    <w:p w14:paraId="2397B09C" w14:textId="77777777" w:rsidR="00415659" w:rsidRPr="00B24380" w:rsidRDefault="00415659" w:rsidP="007B26E0">
      <w:pPr>
        <w:jc w:val="both"/>
        <w:rPr>
          <w:rFonts w:ascii="Calibri" w:hAnsi="Calibri"/>
          <w:b/>
          <w:color w:val="0070C0"/>
          <w:sz w:val="22"/>
          <w:szCs w:val="22"/>
        </w:rPr>
      </w:pPr>
    </w:p>
    <w:p w14:paraId="0D5F190E" w14:textId="553F22ED" w:rsidR="00415659" w:rsidRPr="00453C15" w:rsidRDefault="00AB713F" w:rsidP="004133EB">
      <w:pPr>
        <w:ind w:firstLine="720"/>
        <w:jc w:val="both"/>
        <w:rPr>
          <w:rFonts w:ascii="Calibri" w:hAnsi="Calibri"/>
          <w:sz w:val="22"/>
          <w:szCs w:val="22"/>
        </w:rPr>
      </w:pPr>
      <w:r w:rsidRPr="00453C15">
        <w:rPr>
          <w:rFonts w:ascii="Calibri" w:hAnsi="Calibri"/>
          <w:sz w:val="22"/>
          <w:szCs w:val="22"/>
        </w:rPr>
        <w:t>La</w:t>
      </w:r>
      <w:r w:rsidR="009E295A" w:rsidRPr="00453C15">
        <w:rPr>
          <w:rFonts w:ascii="Calibri" w:hAnsi="Calibri"/>
          <w:sz w:val="22"/>
          <w:szCs w:val="22"/>
        </w:rPr>
        <w:t xml:space="preserve"> Declaración y e</w:t>
      </w:r>
      <w:r w:rsidR="002760AB" w:rsidRPr="00453C15">
        <w:rPr>
          <w:rFonts w:ascii="Calibri" w:hAnsi="Calibri"/>
          <w:sz w:val="22"/>
          <w:szCs w:val="22"/>
        </w:rPr>
        <w:t xml:space="preserve">l Plan de Acción de </w:t>
      </w:r>
      <w:r w:rsidR="00662956" w:rsidRPr="00453C15">
        <w:rPr>
          <w:rFonts w:ascii="Calibri" w:hAnsi="Calibri"/>
          <w:sz w:val="22"/>
          <w:szCs w:val="22"/>
        </w:rPr>
        <w:t>B</w:t>
      </w:r>
      <w:r w:rsidR="00453C15" w:rsidRPr="00453C15">
        <w:rPr>
          <w:rFonts w:ascii="Calibri" w:hAnsi="Calibri"/>
          <w:sz w:val="22"/>
          <w:szCs w:val="22"/>
        </w:rPr>
        <w:t>uenos Aires, a</w:t>
      </w:r>
      <w:r w:rsidR="002760AB" w:rsidRPr="00453C15">
        <w:rPr>
          <w:rFonts w:ascii="Calibri" w:hAnsi="Calibri"/>
          <w:sz w:val="22"/>
          <w:szCs w:val="22"/>
        </w:rPr>
        <w:t>probado</w:t>
      </w:r>
      <w:r w:rsidR="009E295A" w:rsidRPr="00453C15">
        <w:rPr>
          <w:rFonts w:ascii="Calibri" w:hAnsi="Calibri"/>
          <w:sz w:val="22"/>
          <w:szCs w:val="22"/>
        </w:rPr>
        <w:t>s</w:t>
      </w:r>
      <w:r w:rsidRPr="00453C15">
        <w:rPr>
          <w:rFonts w:ascii="Calibri" w:hAnsi="Calibri"/>
          <w:sz w:val="22"/>
          <w:szCs w:val="22"/>
        </w:rPr>
        <w:t xml:space="preserve"> por los </w:t>
      </w:r>
      <w:proofErr w:type="gramStart"/>
      <w:r w:rsidRPr="00453C15">
        <w:rPr>
          <w:rFonts w:ascii="Calibri" w:hAnsi="Calibri"/>
          <w:sz w:val="22"/>
          <w:szCs w:val="22"/>
        </w:rPr>
        <w:t>Ministros</w:t>
      </w:r>
      <w:proofErr w:type="gramEnd"/>
      <w:r w:rsidRPr="00453C15">
        <w:rPr>
          <w:rFonts w:ascii="Calibri" w:hAnsi="Calibri"/>
          <w:sz w:val="22"/>
          <w:szCs w:val="22"/>
        </w:rPr>
        <w:t>(as) de Trabajo</w:t>
      </w:r>
      <w:r w:rsidR="002760AB" w:rsidRPr="00453C15">
        <w:rPr>
          <w:rFonts w:ascii="Calibri" w:hAnsi="Calibri"/>
          <w:sz w:val="22"/>
          <w:szCs w:val="22"/>
        </w:rPr>
        <w:t xml:space="preserve"> d</w:t>
      </w:r>
      <w:r w:rsidR="00415659" w:rsidRPr="00453C15">
        <w:rPr>
          <w:rFonts w:ascii="Calibri" w:hAnsi="Calibri"/>
          <w:sz w:val="22"/>
          <w:szCs w:val="22"/>
        </w:rPr>
        <w:t>urante la XX</w:t>
      </w:r>
      <w:r w:rsidR="00453C15" w:rsidRPr="00453C15">
        <w:rPr>
          <w:rFonts w:ascii="Calibri" w:hAnsi="Calibri"/>
          <w:sz w:val="22"/>
          <w:szCs w:val="22"/>
        </w:rPr>
        <w:t>I</w:t>
      </w:r>
      <w:r w:rsidR="00415659" w:rsidRPr="00453C15">
        <w:rPr>
          <w:rFonts w:ascii="Calibri" w:hAnsi="Calibri"/>
          <w:sz w:val="22"/>
          <w:szCs w:val="22"/>
        </w:rPr>
        <w:t xml:space="preserve"> CIMT</w:t>
      </w:r>
      <w:r w:rsidR="002760AB" w:rsidRPr="00453C15">
        <w:rPr>
          <w:rFonts w:ascii="Calibri" w:hAnsi="Calibri"/>
          <w:sz w:val="22"/>
          <w:szCs w:val="22"/>
        </w:rPr>
        <w:t xml:space="preserve"> en 20</w:t>
      </w:r>
      <w:r w:rsidR="00453C15" w:rsidRPr="00453C15">
        <w:rPr>
          <w:rFonts w:ascii="Calibri" w:hAnsi="Calibri"/>
          <w:sz w:val="22"/>
          <w:szCs w:val="22"/>
        </w:rPr>
        <w:t>21</w:t>
      </w:r>
      <w:r w:rsidRPr="00453C15">
        <w:rPr>
          <w:rFonts w:ascii="Calibri" w:hAnsi="Calibri"/>
          <w:sz w:val="22"/>
          <w:szCs w:val="22"/>
        </w:rPr>
        <w:t>, establecen</w:t>
      </w:r>
      <w:r w:rsidR="00415659" w:rsidRPr="00453C15">
        <w:rPr>
          <w:rFonts w:ascii="Calibri" w:hAnsi="Calibri"/>
          <w:sz w:val="22"/>
          <w:szCs w:val="22"/>
        </w:rPr>
        <w:t>:</w:t>
      </w:r>
    </w:p>
    <w:p w14:paraId="1450F366" w14:textId="77777777" w:rsidR="000146E2" w:rsidRPr="00B24380" w:rsidRDefault="000146E2" w:rsidP="007B26E0">
      <w:pPr>
        <w:jc w:val="both"/>
        <w:rPr>
          <w:color w:val="0070C0"/>
          <w:highlight w:val="yellow"/>
        </w:rPr>
      </w:pPr>
    </w:p>
    <w:p w14:paraId="025093B1" w14:textId="2B8C1B7A" w:rsidR="00477F51" w:rsidRPr="005772B1" w:rsidRDefault="009E295A" w:rsidP="007D4B3E">
      <w:pPr>
        <w:numPr>
          <w:ilvl w:val="0"/>
          <w:numId w:val="4"/>
        </w:numPr>
        <w:tabs>
          <w:tab w:val="clear" w:pos="1440"/>
          <w:tab w:val="num" w:pos="1080"/>
        </w:tabs>
        <w:ind w:left="1080"/>
        <w:jc w:val="both"/>
        <w:rPr>
          <w:rFonts w:asciiTheme="minorHAnsi" w:hAnsiTheme="minorHAnsi" w:cstheme="minorHAnsi"/>
          <w:color w:val="0070C0"/>
          <w:sz w:val="22"/>
          <w:szCs w:val="22"/>
        </w:rPr>
      </w:pPr>
      <w:r w:rsidRPr="005772B1">
        <w:rPr>
          <w:rFonts w:asciiTheme="minorHAnsi" w:hAnsiTheme="minorHAnsi" w:cstheme="minorHAnsi"/>
          <w:color w:val="0070C0"/>
          <w:sz w:val="22"/>
          <w:szCs w:val="22"/>
          <w:lang w:val="es-CO"/>
        </w:rPr>
        <w:t xml:space="preserve"> </w:t>
      </w:r>
      <w:r w:rsidR="00477F51" w:rsidRPr="005772B1">
        <w:rPr>
          <w:rFonts w:asciiTheme="minorHAnsi" w:hAnsiTheme="minorHAnsi" w:cstheme="minorHAnsi"/>
          <w:sz w:val="22"/>
          <w:szCs w:val="22"/>
          <w:lang w:val="es-419"/>
        </w:rPr>
        <w:t>“Continuaremos mejorando la interacción y articulación entre el mundo del trabajo, la educación y la formación para el trabajo. En este sentido, celebramos el diálogo y la cooperación que hemos sostenido desde la XVIII CIMT con los Ministerios de Educación en el marco de la OEA, y seguiremos promoviendo mediante políticas públicas activas la coordinación entre nuestros sistemas de formación profesional y de educación formal poniendo especial énfasis en la formación técnica y profesional para el trabajo; el aprendizaje</w:t>
      </w:r>
      <w:r w:rsidR="00477F51" w:rsidRPr="005772B1">
        <w:rPr>
          <w:rFonts w:asciiTheme="minorHAnsi" w:hAnsiTheme="minorHAnsi" w:cstheme="minorHAnsi"/>
          <w:color w:val="0000FF"/>
          <w:sz w:val="22"/>
          <w:szCs w:val="22"/>
          <w:lang w:val="es-419"/>
        </w:rPr>
        <w:t xml:space="preserve"> </w:t>
      </w:r>
      <w:r w:rsidR="00477F51" w:rsidRPr="005772B1">
        <w:rPr>
          <w:rFonts w:asciiTheme="minorHAnsi" w:hAnsiTheme="minorHAnsi" w:cstheme="minorHAnsi"/>
          <w:sz w:val="22"/>
          <w:szCs w:val="22"/>
          <w:lang w:val="es-419"/>
        </w:rPr>
        <w:t>continuo a lo largo de la vida  y la reconversión laboral; la armonización entre la oferta formativa y la demanda laboral; el mayor acceso a la conectividad y asequibilidad a las tecnologías digitales; el desarrollo de las habilidades fundacionales y transferibles, incluidas las habilidades digitales y socioemocionales pertinentes a los cambios en el mundo del trabajo; el desarrollo</w:t>
      </w:r>
      <w:r w:rsidR="00477F51" w:rsidRPr="005772B1">
        <w:rPr>
          <w:rFonts w:asciiTheme="minorHAnsi" w:hAnsiTheme="minorHAnsi" w:cstheme="minorHAnsi"/>
          <w:color w:val="0000FF"/>
          <w:sz w:val="22"/>
          <w:szCs w:val="22"/>
          <w:lang w:val="es-419"/>
        </w:rPr>
        <w:t xml:space="preserve"> </w:t>
      </w:r>
      <w:r w:rsidR="00477F51" w:rsidRPr="005772B1">
        <w:rPr>
          <w:rFonts w:asciiTheme="minorHAnsi" w:hAnsiTheme="minorHAnsi" w:cstheme="minorHAnsi"/>
          <w:sz w:val="22"/>
          <w:szCs w:val="22"/>
          <w:lang w:val="es-419"/>
        </w:rPr>
        <w:t>de marcos nacionales y regionales de cualificación, de acuerdo a las circunstancias nacionales de cada Estado Miembro;</w:t>
      </w:r>
      <w:r w:rsidR="00477F51" w:rsidRPr="005772B1">
        <w:rPr>
          <w:rFonts w:asciiTheme="minorHAnsi" w:hAnsiTheme="minorHAnsi" w:cstheme="minorHAnsi"/>
          <w:color w:val="0000FF"/>
          <w:sz w:val="22"/>
          <w:szCs w:val="22"/>
          <w:lang w:val="es-419"/>
        </w:rPr>
        <w:t xml:space="preserve"> </w:t>
      </w:r>
      <w:r w:rsidR="00477F51" w:rsidRPr="005772B1">
        <w:rPr>
          <w:rFonts w:asciiTheme="minorHAnsi" w:hAnsiTheme="minorHAnsi" w:cstheme="minorHAnsi"/>
          <w:sz w:val="22"/>
          <w:szCs w:val="22"/>
          <w:lang w:val="es-419"/>
        </w:rPr>
        <w:t>y la promoción de la iniciativa empresarial.”(Art. 18, Declaración de Buenos Aires).</w:t>
      </w:r>
    </w:p>
    <w:p w14:paraId="20E7382E" w14:textId="77777777" w:rsidR="005772B1" w:rsidRPr="005772B1" w:rsidRDefault="005772B1" w:rsidP="007D4B3E">
      <w:pPr>
        <w:tabs>
          <w:tab w:val="num" w:pos="1080"/>
        </w:tabs>
        <w:ind w:left="1080" w:hanging="360"/>
        <w:jc w:val="both"/>
        <w:rPr>
          <w:rFonts w:asciiTheme="minorHAnsi" w:hAnsiTheme="minorHAnsi" w:cstheme="minorHAnsi"/>
          <w:color w:val="0070C0"/>
          <w:sz w:val="22"/>
          <w:szCs w:val="22"/>
        </w:rPr>
      </w:pPr>
    </w:p>
    <w:p w14:paraId="2B389016" w14:textId="77777777" w:rsidR="005772B1" w:rsidRPr="005772B1" w:rsidRDefault="00A477A6" w:rsidP="007D4B3E">
      <w:pPr>
        <w:numPr>
          <w:ilvl w:val="0"/>
          <w:numId w:val="4"/>
        </w:numPr>
        <w:tabs>
          <w:tab w:val="clear" w:pos="1440"/>
          <w:tab w:val="num" w:pos="1080"/>
        </w:tabs>
        <w:ind w:left="1080"/>
        <w:jc w:val="both"/>
        <w:rPr>
          <w:rFonts w:asciiTheme="minorHAnsi" w:hAnsiTheme="minorHAnsi" w:cstheme="minorHAnsi"/>
          <w:color w:val="0070C0"/>
          <w:sz w:val="22"/>
          <w:szCs w:val="22"/>
        </w:rPr>
      </w:pPr>
      <w:r w:rsidRPr="005772B1">
        <w:rPr>
          <w:rFonts w:asciiTheme="minorHAnsi" w:hAnsiTheme="minorHAnsi" w:cstheme="minorHAnsi"/>
          <w:sz w:val="22"/>
          <w:szCs w:val="22"/>
          <w:lang w:val="es-419"/>
        </w:rPr>
        <w:t xml:space="preserve">“Continuar fortaleciendo el diálogo y la cooperación entre Ministerios de Trabajo, de Educación y los Institutos de Formación Profesional a través de la CIMT y de la Comisión Interamericana de Educación (CIE), con el fin de lograr una mejor coordinación entre las políticas de educación, formación para el trabajo y empleo.” (Art. </w:t>
      </w:r>
      <w:proofErr w:type="gramStart"/>
      <w:r w:rsidRPr="005772B1">
        <w:rPr>
          <w:rFonts w:asciiTheme="minorHAnsi" w:hAnsiTheme="minorHAnsi" w:cstheme="minorHAnsi"/>
          <w:sz w:val="22"/>
          <w:szCs w:val="22"/>
          <w:lang w:val="es-419"/>
        </w:rPr>
        <w:t>7,e</w:t>
      </w:r>
      <w:proofErr w:type="gramEnd"/>
      <w:r w:rsidRPr="005772B1">
        <w:rPr>
          <w:rFonts w:asciiTheme="minorHAnsi" w:hAnsiTheme="minorHAnsi" w:cstheme="minorHAnsi"/>
          <w:sz w:val="22"/>
          <w:szCs w:val="22"/>
          <w:lang w:val="es-419"/>
        </w:rPr>
        <w:t xml:space="preserve"> Plan de Acción de</w:t>
      </w:r>
      <w:r w:rsidR="00626EE6" w:rsidRPr="005772B1">
        <w:rPr>
          <w:rFonts w:asciiTheme="minorHAnsi" w:hAnsiTheme="minorHAnsi" w:cstheme="minorHAnsi"/>
          <w:sz w:val="22"/>
          <w:szCs w:val="22"/>
          <w:lang w:val="es-419"/>
        </w:rPr>
        <w:t xml:space="preserve"> Buenos Aires).</w:t>
      </w:r>
      <w:r w:rsidRPr="005772B1">
        <w:rPr>
          <w:rFonts w:asciiTheme="minorHAnsi" w:hAnsiTheme="minorHAnsi" w:cstheme="minorHAnsi"/>
          <w:sz w:val="22"/>
          <w:szCs w:val="22"/>
          <w:lang w:val="es-419"/>
        </w:rPr>
        <w:t xml:space="preserve"> </w:t>
      </w:r>
    </w:p>
    <w:p w14:paraId="33FC5D7B" w14:textId="77777777" w:rsidR="005772B1" w:rsidRPr="005772B1" w:rsidRDefault="005772B1" w:rsidP="007D4B3E">
      <w:pPr>
        <w:pStyle w:val="ListParagraph"/>
        <w:tabs>
          <w:tab w:val="num" w:pos="1080"/>
        </w:tabs>
        <w:ind w:left="1080" w:hanging="360"/>
        <w:rPr>
          <w:rFonts w:asciiTheme="minorHAnsi" w:hAnsiTheme="minorHAnsi" w:cstheme="minorHAnsi"/>
          <w:sz w:val="22"/>
          <w:szCs w:val="22"/>
          <w:lang w:val="es-419"/>
        </w:rPr>
      </w:pPr>
    </w:p>
    <w:p w14:paraId="67F27879" w14:textId="77847DCC" w:rsidR="00A477A6" w:rsidRPr="005772B1" w:rsidRDefault="00626EE6" w:rsidP="007D4B3E">
      <w:pPr>
        <w:numPr>
          <w:ilvl w:val="0"/>
          <w:numId w:val="4"/>
        </w:numPr>
        <w:tabs>
          <w:tab w:val="clear" w:pos="1440"/>
          <w:tab w:val="num" w:pos="1080"/>
        </w:tabs>
        <w:ind w:left="1080"/>
        <w:jc w:val="both"/>
        <w:rPr>
          <w:rFonts w:asciiTheme="minorHAnsi" w:hAnsiTheme="minorHAnsi" w:cstheme="minorHAnsi"/>
          <w:color w:val="0070C0"/>
          <w:sz w:val="22"/>
          <w:szCs w:val="22"/>
        </w:rPr>
      </w:pPr>
      <w:r w:rsidRPr="005772B1">
        <w:rPr>
          <w:rFonts w:asciiTheme="minorHAnsi" w:hAnsiTheme="minorHAnsi" w:cstheme="minorHAnsi"/>
          <w:sz w:val="22"/>
          <w:szCs w:val="22"/>
          <w:lang w:val="es-419"/>
        </w:rPr>
        <w:t>“</w:t>
      </w:r>
      <w:r w:rsidR="00A477A6" w:rsidRPr="005772B1">
        <w:rPr>
          <w:rFonts w:asciiTheme="minorHAnsi" w:hAnsiTheme="minorHAnsi" w:cstheme="minorHAnsi"/>
          <w:sz w:val="22"/>
          <w:szCs w:val="22"/>
          <w:lang w:val="es-419"/>
        </w:rPr>
        <w:t>Alentar a OIT/CINTERFOR, OEA y UNESCO que continúen trabajando en el desarrollo de un Marco Regional de Cualificaciones a nivel de las Américas que oriente el diseño y la implementación de marcos nacionales de cualificación.</w:t>
      </w:r>
      <w:r w:rsidRPr="005772B1">
        <w:rPr>
          <w:rFonts w:asciiTheme="minorHAnsi" w:hAnsiTheme="minorHAnsi" w:cstheme="minorHAnsi"/>
          <w:sz w:val="22"/>
          <w:szCs w:val="22"/>
          <w:lang w:val="es-419"/>
        </w:rPr>
        <w:t xml:space="preserve">” (Art. </w:t>
      </w:r>
      <w:proofErr w:type="gramStart"/>
      <w:r w:rsidRPr="005772B1">
        <w:rPr>
          <w:rFonts w:asciiTheme="minorHAnsi" w:hAnsiTheme="minorHAnsi" w:cstheme="minorHAnsi"/>
          <w:sz w:val="22"/>
          <w:szCs w:val="22"/>
          <w:lang w:val="es-419"/>
        </w:rPr>
        <w:t>7,g</w:t>
      </w:r>
      <w:proofErr w:type="gramEnd"/>
      <w:r w:rsidRPr="005772B1">
        <w:rPr>
          <w:rFonts w:asciiTheme="minorHAnsi" w:hAnsiTheme="minorHAnsi" w:cstheme="minorHAnsi"/>
          <w:sz w:val="22"/>
          <w:szCs w:val="22"/>
          <w:lang w:val="es-419"/>
        </w:rPr>
        <w:t xml:space="preserve"> Plan de Acción de Buenos Aires</w:t>
      </w:r>
      <w:r w:rsidRPr="00D86D62">
        <w:rPr>
          <w:rFonts w:asciiTheme="minorHAnsi" w:hAnsiTheme="minorHAnsi" w:cstheme="minorHAnsi"/>
          <w:sz w:val="22"/>
          <w:szCs w:val="22"/>
          <w:lang w:val="es-419"/>
        </w:rPr>
        <w:t>)</w:t>
      </w:r>
      <w:r w:rsidR="00D86D62" w:rsidRPr="00D86D62">
        <w:rPr>
          <w:rFonts w:asciiTheme="minorHAnsi" w:hAnsiTheme="minorHAnsi" w:cstheme="minorHAnsi"/>
          <w:sz w:val="22"/>
          <w:szCs w:val="22"/>
          <w:lang w:val="es-419"/>
        </w:rPr>
        <w:t>.</w:t>
      </w:r>
    </w:p>
    <w:p w14:paraId="238E12E0" w14:textId="77777777" w:rsidR="00A477A6" w:rsidRPr="00A477A6" w:rsidRDefault="00A477A6" w:rsidP="007F4E6A">
      <w:pPr>
        <w:jc w:val="both"/>
        <w:rPr>
          <w:rFonts w:ascii="Calibri" w:hAnsi="Calibri"/>
          <w:color w:val="0070C0"/>
          <w:sz w:val="22"/>
          <w:szCs w:val="22"/>
          <w:lang w:val="es-419"/>
        </w:rPr>
      </w:pPr>
    </w:p>
    <w:p w14:paraId="654063D0" w14:textId="6F44D711" w:rsidR="000D215B" w:rsidRPr="000D215B" w:rsidRDefault="00AB713F" w:rsidP="004133EB">
      <w:pPr>
        <w:ind w:firstLine="720"/>
        <w:jc w:val="both"/>
        <w:rPr>
          <w:rFonts w:asciiTheme="minorHAnsi" w:hAnsiTheme="minorHAnsi" w:cstheme="minorHAnsi"/>
          <w:sz w:val="22"/>
          <w:szCs w:val="22"/>
        </w:rPr>
      </w:pPr>
      <w:r w:rsidRPr="000D215B">
        <w:rPr>
          <w:rFonts w:asciiTheme="minorHAnsi" w:hAnsiTheme="minorHAnsi" w:cstheme="minorHAnsi"/>
          <w:sz w:val="22"/>
          <w:szCs w:val="22"/>
        </w:rPr>
        <w:t xml:space="preserve">Por su parte, los </w:t>
      </w:r>
      <w:proofErr w:type="gramStart"/>
      <w:r w:rsidRPr="000D215B">
        <w:rPr>
          <w:rFonts w:asciiTheme="minorHAnsi" w:hAnsiTheme="minorHAnsi" w:cstheme="minorHAnsi"/>
          <w:sz w:val="22"/>
          <w:szCs w:val="22"/>
        </w:rPr>
        <w:t>Ministros</w:t>
      </w:r>
      <w:proofErr w:type="gramEnd"/>
      <w:r w:rsidRPr="000D215B">
        <w:rPr>
          <w:rFonts w:asciiTheme="minorHAnsi" w:hAnsiTheme="minorHAnsi" w:cstheme="minorHAnsi"/>
          <w:sz w:val="22"/>
          <w:szCs w:val="22"/>
        </w:rPr>
        <w:t>(as) de Educación</w:t>
      </w:r>
      <w:r w:rsidR="007D6E7C" w:rsidRPr="000D215B">
        <w:rPr>
          <w:rFonts w:asciiTheme="minorHAnsi" w:hAnsiTheme="minorHAnsi" w:cstheme="minorHAnsi"/>
          <w:sz w:val="22"/>
          <w:szCs w:val="22"/>
        </w:rPr>
        <w:t xml:space="preserve">, acordaron en el Plan de Acción </w:t>
      </w:r>
      <w:r w:rsidR="0002717D" w:rsidRPr="000D215B">
        <w:rPr>
          <w:rFonts w:asciiTheme="minorHAnsi" w:hAnsiTheme="minorHAnsi" w:cstheme="minorHAnsi"/>
          <w:sz w:val="22"/>
          <w:szCs w:val="22"/>
        </w:rPr>
        <w:t xml:space="preserve">Hemisférico </w:t>
      </w:r>
      <w:r w:rsidR="007D6E7C" w:rsidRPr="000D215B">
        <w:rPr>
          <w:rFonts w:asciiTheme="minorHAnsi" w:hAnsiTheme="minorHAnsi" w:cstheme="minorHAnsi"/>
          <w:sz w:val="22"/>
          <w:szCs w:val="22"/>
        </w:rPr>
        <w:t>de</w:t>
      </w:r>
      <w:r w:rsidR="0002717D" w:rsidRPr="000D215B">
        <w:rPr>
          <w:rFonts w:asciiTheme="minorHAnsi" w:hAnsiTheme="minorHAnsi" w:cstheme="minorHAnsi"/>
          <w:sz w:val="22"/>
          <w:szCs w:val="22"/>
        </w:rPr>
        <w:t xml:space="preserve"> Educación </w:t>
      </w:r>
      <w:r w:rsidR="0002717D" w:rsidRPr="000D215B">
        <w:rPr>
          <w:rFonts w:asciiTheme="minorHAnsi" w:hAnsiTheme="minorHAnsi" w:cstheme="minorHAnsi"/>
          <w:sz w:val="22"/>
          <w:szCs w:val="22"/>
          <w:lang w:val="es-US"/>
        </w:rPr>
        <w:t>“Hacia la construcción de un nuevo Pacto Educativo Hemisférico en contextos de cambio”,</w:t>
      </w:r>
      <w:r w:rsidR="007D6E7C" w:rsidRPr="000D215B">
        <w:rPr>
          <w:rFonts w:asciiTheme="minorHAnsi" w:hAnsiTheme="minorHAnsi" w:cstheme="minorHAnsi"/>
          <w:sz w:val="22"/>
          <w:szCs w:val="22"/>
        </w:rPr>
        <w:t xml:space="preserve"> aprobado en la XI Reunión Interamericana de Ministros de Educación</w:t>
      </w:r>
      <w:r w:rsidR="0002717D" w:rsidRPr="000D215B">
        <w:rPr>
          <w:rFonts w:asciiTheme="minorHAnsi" w:hAnsiTheme="minorHAnsi" w:cstheme="minorHAnsi"/>
          <w:sz w:val="22"/>
          <w:szCs w:val="22"/>
        </w:rPr>
        <w:t xml:space="preserve"> en noviembre de 2022</w:t>
      </w:r>
      <w:r w:rsidR="007D6E7C" w:rsidRPr="000D215B">
        <w:rPr>
          <w:rFonts w:asciiTheme="minorHAnsi" w:hAnsiTheme="minorHAnsi" w:cstheme="minorHAnsi"/>
          <w:sz w:val="22"/>
          <w:szCs w:val="22"/>
        </w:rPr>
        <w:t xml:space="preserve">, </w:t>
      </w:r>
      <w:r w:rsidR="000D215B" w:rsidRPr="000D215B">
        <w:rPr>
          <w:rFonts w:asciiTheme="minorHAnsi" w:hAnsiTheme="minorHAnsi" w:cstheme="minorHAnsi"/>
          <w:sz w:val="22"/>
          <w:szCs w:val="22"/>
        </w:rPr>
        <w:t xml:space="preserve">lo siguiente: </w:t>
      </w:r>
    </w:p>
    <w:p w14:paraId="6C98DDC1" w14:textId="77777777" w:rsidR="000D215B" w:rsidRPr="000D215B" w:rsidRDefault="000D215B" w:rsidP="00E4729E">
      <w:pPr>
        <w:jc w:val="both"/>
        <w:rPr>
          <w:rFonts w:asciiTheme="minorHAnsi" w:hAnsiTheme="minorHAnsi" w:cstheme="minorHAnsi"/>
          <w:sz w:val="22"/>
          <w:szCs w:val="22"/>
        </w:rPr>
      </w:pPr>
    </w:p>
    <w:p w14:paraId="2EEE648F" w14:textId="724217D3" w:rsidR="00625F59" w:rsidRPr="000D215B" w:rsidRDefault="00E4729E" w:rsidP="007435B6">
      <w:pPr>
        <w:numPr>
          <w:ilvl w:val="0"/>
          <w:numId w:val="4"/>
        </w:numPr>
        <w:tabs>
          <w:tab w:val="clear" w:pos="1440"/>
          <w:tab w:val="num" w:pos="1080"/>
        </w:tabs>
        <w:ind w:left="1080"/>
        <w:jc w:val="both"/>
        <w:rPr>
          <w:rFonts w:asciiTheme="minorHAnsi" w:hAnsiTheme="minorHAnsi" w:cstheme="minorHAnsi"/>
          <w:sz w:val="22"/>
          <w:szCs w:val="22"/>
          <w:lang w:eastAsia="en-US"/>
        </w:rPr>
      </w:pPr>
      <w:r w:rsidRPr="000D215B">
        <w:rPr>
          <w:rFonts w:asciiTheme="minorHAnsi" w:hAnsiTheme="minorHAnsi" w:cstheme="minorHAnsi"/>
          <w:sz w:val="22"/>
          <w:szCs w:val="22"/>
        </w:rPr>
        <w:t>“</w:t>
      </w:r>
      <w:r w:rsidR="00625F59" w:rsidRPr="000D215B">
        <w:rPr>
          <w:rFonts w:asciiTheme="minorHAnsi" w:hAnsiTheme="minorHAnsi" w:cstheme="minorHAnsi"/>
          <w:sz w:val="22"/>
          <w:szCs w:val="22"/>
        </w:rPr>
        <w:t>En el periodo 2022 – 2027, se reforzará la agenda intersectorial a través de las siguientes iniciativas:</w:t>
      </w:r>
      <w:r w:rsidRPr="000D215B">
        <w:rPr>
          <w:rFonts w:asciiTheme="minorHAnsi" w:hAnsiTheme="minorHAnsi" w:cstheme="minorHAnsi"/>
          <w:sz w:val="22"/>
          <w:szCs w:val="22"/>
          <w:lang w:eastAsia="en-US"/>
        </w:rPr>
        <w:t xml:space="preserve"> </w:t>
      </w:r>
      <w:r w:rsidR="00625F59" w:rsidRPr="000D215B">
        <w:rPr>
          <w:rFonts w:asciiTheme="minorHAnsi" w:hAnsiTheme="minorHAnsi" w:cstheme="minorHAnsi"/>
          <w:b/>
          <w:bCs/>
          <w:sz w:val="22"/>
          <w:szCs w:val="22"/>
        </w:rPr>
        <w:t xml:space="preserve">Educación, Trabajo y Salud para el desarrollo regional: </w:t>
      </w:r>
      <w:r w:rsidR="00625F59" w:rsidRPr="000D215B">
        <w:rPr>
          <w:rFonts w:asciiTheme="minorHAnsi" w:hAnsiTheme="minorHAnsi" w:cstheme="minorHAnsi"/>
          <w:sz w:val="22"/>
          <w:szCs w:val="22"/>
        </w:rPr>
        <w:t xml:space="preserve">Se incluyen en la Agenda temas como la articulación entre políticas económicas, educativas, culturales, sanitarias y laborales, para abordar y superar los efectos de la crisis. En particular la </w:t>
      </w:r>
      <w:r w:rsidR="00625F59" w:rsidRPr="000D215B">
        <w:rPr>
          <w:rFonts w:asciiTheme="minorHAnsi" w:hAnsiTheme="minorHAnsi" w:cstheme="minorHAnsi"/>
          <w:sz w:val="22"/>
          <w:szCs w:val="22"/>
        </w:rPr>
        <w:lastRenderedPageBreak/>
        <w:t>creación de estrategias destinadas a la promoción de empleo para la juventud; la reducción del desempleo y del empleo precario juvenil; la facilitación de la transición escuela-trabajo y la generación de oportunidades de educación y capacitación técnica y vocacional para este grupo etario, especialmente para quienes se encuentran en situaciones de mayor vulnerabilidad; teniendo en consideración, como se afirmó en la Novena Cumbre de las Américas “la interconexión de múltiples y agravantes formas de discriminación, exclusión y desigualdad”.</w:t>
      </w:r>
    </w:p>
    <w:p w14:paraId="3BAECD7E" w14:textId="77777777" w:rsidR="000B210D" w:rsidRDefault="000B210D" w:rsidP="00337C4B">
      <w:pPr>
        <w:jc w:val="both"/>
        <w:rPr>
          <w:rFonts w:asciiTheme="minorHAnsi" w:hAnsiTheme="minorHAnsi" w:cstheme="minorHAnsi"/>
          <w:sz w:val="22"/>
          <w:szCs w:val="22"/>
        </w:rPr>
      </w:pPr>
    </w:p>
    <w:p w14:paraId="29A132CB" w14:textId="38EDA107" w:rsidR="00204197" w:rsidRPr="00337C4B" w:rsidRDefault="005939A0" w:rsidP="2428F9BC">
      <w:pPr>
        <w:ind w:firstLine="720"/>
        <w:jc w:val="both"/>
        <w:rPr>
          <w:rFonts w:asciiTheme="minorHAnsi" w:hAnsiTheme="minorHAnsi" w:cstheme="minorBidi"/>
          <w:sz w:val="22"/>
          <w:szCs w:val="22"/>
          <w:u w:val="single"/>
          <w:lang w:val="es-CO" w:eastAsia="en-US"/>
        </w:rPr>
      </w:pPr>
      <w:r w:rsidRPr="2428F9BC">
        <w:rPr>
          <w:rFonts w:asciiTheme="minorHAnsi" w:hAnsiTheme="minorHAnsi" w:cstheme="minorBidi"/>
          <w:sz w:val="22"/>
          <w:szCs w:val="22"/>
        </w:rPr>
        <w:t xml:space="preserve">Adicionalmente, el proyecto </w:t>
      </w:r>
      <w:r w:rsidR="00AB713F" w:rsidRPr="2428F9BC">
        <w:rPr>
          <w:rFonts w:asciiTheme="minorHAnsi" w:eastAsia="Times New Roman" w:hAnsiTheme="minorHAnsi" w:cstheme="minorBidi"/>
          <w:sz w:val="22"/>
          <w:szCs w:val="22"/>
        </w:rPr>
        <w:t>Plan d</w:t>
      </w:r>
      <w:r w:rsidR="00A84B07" w:rsidRPr="2428F9BC">
        <w:rPr>
          <w:rFonts w:asciiTheme="minorHAnsi" w:eastAsia="Times New Roman" w:hAnsiTheme="minorHAnsi" w:cstheme="minorBidi"/>
          <w:sz w:val="22"/>
          <w:szCs w:val="22"/>
        </w:rPr>
        <w:t xml:space="preserve">e </w:t>
      </w:r>
      <w:r w:rsidR="007A3B09" w:rsidRPr="2428F9BC">
        <w:rPr>
          <w:rFonts w:asciiTheme="minorHAnsi" w:eastAsia="Times New Roman" w:hAnsiTheme="minorHAnsi" w:cstheme="minorBidi"/>
          <w:sz w:val="22"/>
          <w:szCs w:val="22"/>
        </w:rPr>
        <w:t>T</w:t>
      </w:r>
      <w:r w:rsidR="00A84B07" w:rsidRPr="2428F9BC">
        <w:rPr>
          <w:rFonts w:asciiTheme="minorHAnsi" w:eastAsia="Times New Roman" w:hAnsiTheme="minorHAnsi" w:cstheme="minorBidi"/>
          <w:sz w:val="22"/>
          <w:szCs w:val="22"/>
        </w:rPr>
        <w:t>rabajo de la Comisión Intera</w:t>
      </w:r>
      <w:r w:rsidR="00AB713F" w:rsidRPr="2428F9BC">
        <w:rPr>
          <w:rFonts w:asciiTheme="minorHAnsi" w:eastAsia="Times New Roman" w:hAnsiTheme="minorHAnsi" w:cstheme="minorBidi"/>
          <w:sz w:val="22"/>
          <w:szCs w:val="22"/>
        </w:rPr>
        <w:t>mericana de Educación (CIE) para el período 20</w:t>
      </w:r>
      <w:r w:rsidR="00A672F6" w:rsidRPr="2428F9BC">
        <w:rPr>
          <w:rFonts w:asciiTheme="minorHAnsi" w:eastAsia="Times New Roman" w:hAnsiTheme="minorHAnsi" w:cstheme="minorBidi"/>
          <w:sz w:val="22"/>
          <w:szCs w:val="22"/>
        </w:rPr>
        <w:t>2</w:t>
      </w:r>
      <w:r w:rsidR="00A91F10">
        <w:rPr>
          <w:rFonts w:asciiTheme="minorHAnsi" w:eastAsia="Times New Roman" w:hAnsiTheme="minorHAnsi" w:cstheme="minorBidi"/>
          <w:sz w:val="22"/>
          <w:szCs w:val="22"/>
        </w:rPr>
        <w:t>2</w:t>
      </w:r>
      <w:r w:rsidR="00A672F6" w:rsidRPr="2428F9BC">
        <w:rPr>
          <w:rFonts w:asciiTheme="minorHAnsi" w:eastAsia="Times New Roman" w:hAnsiTheme="minorHAnsi" w:cstheme="minorBidi"/>
          <w:sz w:val="22"/>
          <w:szCs w:val="22"/>
        </w:rPr>
        <w:t xml:space="preserve">-2025 contempla, bajo su </w:t>
      </w:r>
      <w:r w:rsidR="0006105F" w:rsidRPr="2428F9BC">
        <w:rPr>
          <w:rFonts w:asciiTheme="minorHAnsi" w:eastAsia="Times New Roman" w:hAnsiTheme="minorHAnsi" w:cstheme="minorBidi"/>
          <w:sz w:val="22"/>
          <w:szCs w:val="22"/>
        </w:rPr>
        <w:t>A</w:t>
      </w:r>
      <w:r w:rsidR="00A672F6" w:rsidRPr="2428F9BC">
        <w:rPr>
          <w:rFonts w:asciiTheme="minorHAnsi" w:eastAsia="Times New Roman" w:hAnsiTheme="minorHAnsi" w:cstheme="minorBidi"/>
          <w:sz w:val="22"/>
          <w:szCs w:val="22"/>
        </w:rPr>
        <w:t xml:space="preserve">genda intersectorial, un </w:t>
      </w:r>
      <w:r w:rsidR="004A28AA" w:rsidRPr="2428F9BC">
        <w:rPr>
          <w:rFonts w:asciiTheme="minorHAnsi" w:eastAsia="Times New Roman" w:hAnsiTheme="minorHAnsi" w:cstheme="minorBidi"/>
          <w:sz w:val="22"/>
          <w:szCs w:val="22"/>
        </w:rPr>
        <w:t>“</w:t>
      </w:r>
      <w:r w:rsidR="00204197" w:rsidRPr="2428F9BC">
        <w:rPr>
          <w:rFonts w:asciiTheme="minorHAnsi" w:hAnsiTheme="minorHAnsi" w:cstheme="minorBidi"/>
          <w:sz w:val="22"/>
          <w:szCs w:val="22"/>
          <w:lang w:val="es-CO"/>
        </w:rPr>
        <w:t>Programa Interamericano para el desarrollo de habilidades bajo contextos de cambio. Un abordaje intersectorial sobre las habilidades del futuro y la formación para el trabajo</w:t>
      </w:r>
      <w:r w:rsidR="004A28AA" w:rsidRPr="2428F9BC">
        <w:rPr>
          <w:rFonts w:asciiTheme="minorHAnsi" w:hAnsiTheme="minorHAnsi" w:cstheme="minorBidi"/>
          <w:sz w:val="22"/>
          <w:szCs w:val="22"/>
          <w:lang w:val="es-CO"/>
        </w:rPr>
        <w:t>” en el que se plantea profundizar</w:t>
      </w:r>
      <w:r w:rsidR="00D86D62" w:rsidRPr="2428F9BC">
        <w:rPr>
          <w:rFonts w:asciiTheme="minorHAnsi" w:hAnsiTheme="minorHAnsi" w:cstheme="minorBidi"/>
          <w:sz w:val="22"/>
          <w:szCs w:val="22"/>
          <w:lang w:val="es-CO"/>
        </w:rPr>
        <w:t xml:space="preserve"> la colaboración </w:t>
      </w:r>
      <w:r w:rsidR="00204197" w:rsidRPr="2428F9BC">
        <w:rPr>
          <w:rFonts w:asciiTheme="minorHAnsi" w:hAnsiTheme="minorHAnsi" w:cstheme="minorBidi"/>
          <w:sz w:val="22"/>
          <w:szCs w:val="22"/>
        </w:rPr>
        <w:t xml:space="preserve">con la Conferencia Interamericana de Ministros de Trabajo (CIMT) </w:t>
      </w:r>
      <w:r w:rsidR="001055E7" w:rsidRPr="2428F9BC">
        <w:rPr>
          <w:rFonts w:asciiTheme="minorHAnsi" w:hAnsiTheme="minorHAnsi" w:cstheme="minorBidi"/>
          <w:sz w:val="22"/>
          <w:szCs w:val="22"/>
        </w:rPr>
        <w:t xml:space="preserve">y fortalecer </w:t>
      </w:r>
      <w:r w:rsidR="00337C4B" w:rsidRPr="2428F9BC">
        <w:rPr>
          <w:rFonts w:asciiTheme="minorHAnsi" w:hAnsiTheme="minorHAnsi" w:cstheme="minorBidi"/>
          <w:sz w:val="22"/>
          <w:szCs w:val="22"/>
        </w:rPr>
        <w:t>“</w:t>
      </w:r>
      <w:r w:rsidR="001055E7" w:rsidRPr="2428F9BC">
        <w:rPr>
          <w:rFonts w:asciiTheme="minorHAnsi" w:hAnsiTheme="minorHAnsi" w:cstheme="minorBidi"/>
          <w:sz w:val="22"/>
          <w:szCs w:val="22"/>
        </w:rPr>
        <w:t xml:space="preserve">la </w:t>
      </w:r>
      <w:r w:rsidR="00204197" w:rsidRPr="2428F9BC">
        <w:rPr>
          <w:rFonts w:asciiTheme="minorHAnsi" w:hAnsiTheme="minorHAnsi" w:cstheme="minorBidi"/>
          <w:sz w:val="22"/>
          <w:szCs w:val="22"/>
        </w:rPr>
        <w:t xml:space="preserve">interacción y articulación en la formación para el trabajo mediante políticas públicas activas en temáticas prioritarias como el aprendizaje para la vida, capacitación técnica y vocacional, marcos de cualificación profesional, </w:t>
      </w:r>
      <w:r w:rsidR="00204197" w:rsidRPr="2428F9BC">
        <w:rPr>
          <w:rFonts w:asciiTheme="minorHAnsi" w:hAnsiTheme="minorHAnsi" w:cstheme="minorBidi"/>
          <w:sz w:val="22"/>
          <w:szCs w:val="22"/>
          <w:lang w:val="es-CR"/>
        </w:rPr>
        <w:t>especialmente para quienes se encuentran en situaciones de mayor vulnerabilidad, como las mujeres, los jóvenes, las personas en condición de discapacidad, migrantes, indígenas y aquellos que involuntariamente no estudian ni trabajan.</w:t>
      </w:r>
      <w:r w:rsidR="00337C4B" w:rsidRPr="2428F9BC">
        <w:rPr>
          <w:rFonts w:asciiTheme="minorHAnsi" w:hAnsiTheme="minorHAnsi" w:cstheme="minorBidi"/>
          <w:sz w:val="22"/>
          <w:szCs w:val="22"/>
          <w:lang w:val="es-CR"/>
        </w:rPr>
        <w:t>”</w:t>
      </w:r>
    </w:p>
    <w:p w14:paraId="67BE0E19" w14:textId="28266C37" w:rsidR="005939A0" w:rsidRDefault="005939A0" w:rsidP="00AB713F">
      <w:pPr>
        <w:jc w:val="both"/>
        <w:rPr>
          <w:rFonts w:ascii="Calibri" w:eastAsia="Times New Roman" w:hAnsi="Calibri"/>
          <w:color w:val="FF0000"/>
          <w:sz w:val="22"/>
          <w:szCs w:val="22"/>
        </w:rPr>
      </w:pPr>
    </w:p>
    <w:p w14:paraId="23442120" w14:textId="77777777" w:rsidR="005939A0" w:rsidRDefault="005939A0" w:rsidP="00AB713F">
      <w:pPr>
        <w:jc w:val="both"/>
        <w:rPr>
          <w:rFonts w:ascii="Calibri" w:eastAsia="Times New Roman" w:hAnsi="Calibri"/>
          <w:color w:val="FF0000"/>
          <w:sz w:val="22"/>
          <w:szCs w:val="22"/>
        </w:rPr>
      </w:pPr>
    </w:p>
    <w:p w14:paraId="0717A1C2" w14:textId="43A435D2" w:rsidR="008A2502" w:rsidRPr="00B26AE6" w:rsidRDefault="006E2A25" w:rsidP="00B26AE6">
      <w:pPr>
        <w:pStyle w:val="ListParagraph"/>
        <w:numPr>
          <w:ilvl w:val="0"/>
          <w:numId w:val="28"/>
        </w:numPr>
        <w:ind w:hanging="720"/>
        <w:jc w:val="both"/>
        <w:rPr>
          <w:rFonts w:asciiTheme="minorHAnsi" w:hAnsiTheme="minorHAnsi" w:cstheme="minorHAnsi"/>
          <w:b/>
          <w:sz w:val="22"/>
          <w:szCs w:val="22"/>
        </w:rPr>
      </w:pPr>
      <w:r w:rsidRPr="00B26AE6">
        <w:rPr>
          <w:rFonts w:asciiTheme="minorHAnsi" w:hAnsiTheme="minorHAnsi" w:cstheme="minorHAnsi"/>
          <w:b/>
          <w:sz w:val="22"/>
          <w:szCs w:val="22"/>
        </w:rPr>
        <w:t>DESCRIPCIÓN DEL TALLER INTERSECTORIAL</w:t>
      </w:r>
      <w:r w:rsidR="00805E35" w:rsidRPr="00B26AE6">
        <w:rPr>
          <w:rFonts w:asciiTheme="minorHAnsi" w:hAnsiTheme="minorHAnsi" w:cstheme="minorHAnsi"/>
          <w:b/>
          <w:sz w:val="22"/>
          <w:szCs w:val="22"/>
        </w:rPr>
        <w:t xml:space="preserve">  </w:t>
      </w:r>
    </w:p>
    <w:p w14:paraId="2AE7A650" w14:textId="206FA76B" w:rsidR="00D246EC" w:rsidRPr="00E35089" w:rsidRDefault="00D246EC" w:rsidP="007B26E0">
      <w:pPr>
        <w:jc w:val="both"/>
        <w:rPr>
          <w:rFonts w:asciiTheme="minorHAnsi" w:hAnsiTheme="minorHAnsi" w:cstheme="minorHAnsi"/>
          <w:b/>
          <w:sz w:val="22"/>
          <w:szCs w:val="22"/>
        </w:rPr>
      </w:pPr>
    </w:p>
    <w:p w14:paraId="25BFD4BF" w14:textId="74AAB87A" w:rsidR="00D246EC" w:rsidRPr="00E35089" w:rsidRDefault="00D246EC" w:rsidP="00D246EC">
      <w:pPr>
        <w:tabs>
          <w:tab w:val="left" w:pos="7050"/>
        </w:tabs>
        <w:ind w:right="14" w:firstLine="720"/>
        <w:jc w:val="both"/>
        <w:rPr>
          <w:rFonts w:asciiTheme="minorHAnsi" w:hAnsiTheme="minorHAnsi" w:cstheme="minorHAnsi"/>
          <w:sz w:val="22"/>
          <w:szCs w:val="22"/>
        </w:rPr>
      </w:pPr>
      <w:r w:rsidRPr="00E35089">
        <w:rPr>
          <w:rFonts w:asciiTheme="minorHAnsi" w:hAnsiTheme="minorHAnsi" w:cstheme="minorHAnsi"/>
          <w:sz w:val="22"/>
          <w:szCs w:val="22"/>
        </w:rPr>
        <w:t xml:space="preserve">El Taller Intersectorial </w:t>
      </w:r>
      <w:r w:rsidRPr="00E35089">
        <w:rPr>
          <w:rFonts w:asciiTheme="minorHAnsi" w:hAnsiTheme="minorHAnsi" w:cstheme="minorHAnsi"/>
          <w:b/>
          <w:sz w:val="22"/>
          <w:szCs w:val="22"/>
        </w:rPr>
        <w:t xml:space="preserve">“Hacia una mayor articulación entre la educación y el </w:t>
      </w:r>
      <w:r w:rsidR="0031722B">
        <w:rPr>
          <w:rFonts w:asciiTheme="minorHAnsi" w:hAnsiTheme="minorHAnsi" w:cstheme="minorHAnsi"/>
          <w:b/>
          <w:sz w:val="22"/>
          <w:szCs w:val="22"/>
        </w:rPr>
        <w:t>trabajo</w:t>
      </w:r>
      <w:r w:rsidR="00E7164C">
        <w:rPr>
          <w:rFonts w:asciiTheme="minorHAnsi" w:hAnsiTheme="minorHAnsi" w:cstheme="minorHAnsi"/>
          <w:b/>
          <w:sz w:val="22"/>
          <w:szCs w:val="22"/>
        </w:rPr>
        <w:t xml:space="preserve"> en las Américas</w:t>
      </w:r>
      <w:r w:rsidRPr="00E35089">
        <w:rPr>
          <w:rFonts w:asciiTheme="minorHAnsi" w:hAnsiTheme="minorHAnsi" w:cstheme="minorHAnsi"/>
          <w:b/>
          <w:sz w:val="22"/>
          <w:szCs w:val="22"/>
        </w:rPr>
        <w:t xml:space="preserve">” </w:t>
      </w:r>
      <w:r w:rsidRPr="00E35089">
        <w:rPr>
          <w:rFonts w:asciiTheme="minorHAnsi" w:hAnsiTheme="minorHAnsi" w:cstheme="minorHAnsi"/>
          <w:sz w:val="22"/>
          <w:szCs w:val="22"/>
        </w:rPr>
        <w:t>se realizará bajo un formato híbrido, que permitirá la participación de manera presencial en Buenos Aires, Argentina, o de manera virtual. Congregará a representantes de Ministerios de Trabajo</w:t>
      </w:r>
      <w:r w:rsidR="00372EBE" w:rsidRPr="00E35089">
        <w:rPr>
          <w:rFonts w:asciiTheme="minorHAnsi" w:hAnsiTheme="minorHAnsi" w:cstheme="minorHAnsi"/>
          <w:sz w:val="22"/>
          <w:szCs w:val="22"/>
        </w:rPr>
        <w:t xml:space="preserve"> y Ministerios de Educación de las Américas</w:t>
      </w:r>
      <w:r w:rsidRPr="00E35089">
        <w:rPr>
          <w:rFonts w:asciiTheme="minorHAnsi" w:hAnsiTheme="minorHAnsi" w:cstheme="minorHAnsi"/>
          <w:sz w:val="22"/>
          <w:szCs w:val="22"/>
        </w:rPr>
        <w:t xml:space="preserve">, representantes de trabajadores(as) y empleadores(as) -agrupados en </w:t>
      </w:r>
      <w:r w:rsidR="00AF607F">
        <w:rPr>
          <w:rFonts w:asciiTheme="minorHAnsi" w:hAnsiTheme="minorHAnsi" w:cstheme="minorHAnsi"/>
          <w:sz w:val="22"/>
          <w:szCs w:val="22"/>
        </w:rPr>
        <w:t>el Consejo Sindical de Asesoramiento Técnico (</w:t>
      </w:r>
      <w:r w:rsidRPr="00E35089">
        <w:rPr>
          <w:rFonts w:asciiTheme="minorHAnsi" w:hAnsiTheme="minorHAnsi" w:cstheme="minorHAnsi"/>
          <w:sz w:val="22"/>
          <w:szCs w:val="22"/>
        </w:rPr>
        <w:t>COSATE</w:t>
      </w:r>
      <w:r w:rsidR="00AF607F">
        <w:rPr>
          <w:rFonts w:asciiTheme="minorHAnsi" w:hAnsiTheme="minorHAnsi" w:cstheme="minorHAnsi"/>
          <w:sz w:val="22"/>
          <w:szCs w:val="22"/>
        </w:rPr>
        <w:t>)</w:t>
      </w:r>
      <w:r w:rsidRPr="00E35089">
        <w:rPr>
          <w:rFonts w:asciiTheme="minorHAnsi" w:hAnsiTheme="minorHAnsi" w:cstheme="minorHAnsi"/>
          <w:sz w:val="22"/>
          <w:szCs w:val="22"/>
        </w:rPr>
        <w:t xml:space="preserve"> y </w:t>
      </w:r>
      <w:r w:rsidR="00AF607F">
        <w:rPr>
          <w:rFonts w:asciiTheme="minorHAnsi" w:hAnsiTheme="minorHAnsi" w:cstheme="minorHAnsi"/>
          <w:sz w:val="22"/>
          <w:szCs w:val="22"/>
        </w:rPr>
        <w:t>la Comisión Empresarial de Asesoramiento Técnic</w:t>
      </w:r>
      <w:r w:rsidR="000A5A80">
        <w:rPr>
          <w:rFonts w:asciiTheme="minorHAnsi" w:hAnsiTheme="minorHAnsi" w:cstheme="minorHAnsi"/>
          <w:sz w:val="22"/>
          <w:szCs w:val="22"/>
        </w:rPr>
        <w:t>o</w:t>
      </w:r>
      <w:r w:rsidR="00AF607F">
        <w:rPr>
          <w:rFonts w:asciiTheme="minorHAnsi" w:hAnsiTheme="minorHAnsi" w:cstheme="minorHAnsi"/>
          <w:sz w:val="22"/>
          <w:szCs w:val="22"/>
        </w:rPr>
        <w:t xml:space="preserve"> en Asuntos Laborales (</w:t>
      </w:r>
      <w:r w:rsidRPr="00E35089">
        <w:rPr>
          <w:rFonts w:asciiTheme="minorHAnsi" w:hAnsiTheme="minorHAnsi" w:cstheme="minorHAnsi"/>
          <w:sz w:val="22"/>
          <w:szCs w:val="22"/>
        </w:rPr>
        <w:t>CEATAL</w:t>
      </w:r>
      <w:r w:rsidR="00AF607F">
        <w:rPr>
          <w:rFonts w:asciiTheme="minorHAnsi" w:hAnsiTheme="minorHAnsi" w:cstheme="minorHAnsi"/>
          <w:sz w:val="22"/>
          <w:szCs w:val="22"/>
        </w:rPr>
        <w:t>)</w:t>
      </w:r>
      <w:r w:rsidRPr="00E35089">
        <w:rPr>
          <w:rFonts w:asciiTheme="minorHAnsi" w:hAnsiTheme="minorHAnsi" w:cstheme="minorHAnsi"/>
          <w:sz w:val="22"/>
          <w:szCs w:val="22"/>
        </w:rPr>
        <w:t xml:space="preserve">-, y organismos internacionales para intercambiar y analizar estrategias para </w:t>
      </w:r>
      <w:r w:rsidR="001A2285" w:rsidRPr="00E35089">
        <w:rPr>
          <w:rFonts w:asciiTheme="minorHAnsi" w:hAnsiTheme="minorHAnsi" w:cstheme="minorHAnsi"/>
          <w:sz w:val="22"/>
          <w:szCs w:val="22"/>
        </w:rPr>
        <w:t>lograr una mejor articulación entre el mundo de la educación y el mundo del trabajo</w:t>
      </w:r>
      <w:r w:rsidRPr="00E35089">
        <w:rPr>
          <w:rFonts w:asciiTheme="minorHAnsi" w:hAnsiTheme="minorHAnsi" w:cstheme="minorHAnsi"/>
          <w:sz w:val="22"/>
          <w:szCs w:val="22"/>
        </w:rPr>
        <w:t xml:space="preserve">, según los objetivos planteados a continuación. </w:t>
      </w:r>
    </w:p>
    <w:p w14:paraId="4B51659F" w14:textId="77777777" w:rsidR="00D246EC" w:rsidRPr="00E35089" w:rsidRDefault="00D246EC" w:rsidP="00D246EC">
      <w:pPr>
        <w:tabs>
          <w:tab w:val="left" w:pos="7050"/>
        </w:tabs>
        <w:ind w:right="14"/>
        <w:jc w:val="both"/>
        <w:rPr>
          <w:rFonts w:asciiTheme="minorHAnsi" w:hAnsiTheme="minorHAnsi" w:cstheme="minorHAnsi"/>
          <w:sz w:val="22"/>
          <w:szCs w:val="22"/>
        </w:rPr>
      </w:pPr>
    </w:p>
    <w:p w14:paraId="0CB4747C" w14:textId="60D56999" w:rsidR="00D246EC" w:rsidRPr="00745EF5" w:rsidRDefault="00D246EC" w:rsidP="00D246EC">
      <w:pPr>
        <w:tabs>
          <w:tab w:val="left" w:pos="720"/>
        </w:tabs>
        <w:ind w:right="14"/>
        <w:jc w:val="both"/>
        <w:rPr>
          <w:rFonts w:asciiTheme="minorHAnsi" w:hAnsiTheme="minorHAnsi" w:cstheme="minorHAnsi"/>
          <w:sz w:val="22"/>
          <w:szCs w:val="22"/>
        </w:rPr>
      </w:pPr>
      <w:r w:rsidRPr="00E35089">
        <w:rPr>
          <w:rFonts w:asciiTheme="minorHAnsi" w:hAnsiTheme="minorHAnsi" w:cstheme="minorHAnsi"/>
          <w:sz w:val="22"/>
          <w:szCs w:val="22"/>
        </w:rPr>
        <w:tab/>
        <w:t xml:space="preserve">Es una actividad de la Red Interamericana para la Administración Laboral de la OEA, auspiciada por el Ministerio de Trabajo, Empleo y Seguridad Social </w:t>
      </w:r>
      <w:r w:rsidR="00385499" w:rsidRPr="00385499">
        <w:rPr>
          <w:rFonts w:asciiTheme="minorHAnsi" w:hAnsiTheme="minorHAnsi" w:cstheme="minorHAnsi"/>
          <w:sz w:val="22"/>
          <w:szCs w:val="22"/>
        </w:rPr>
        <w:t>y</w:t>
      </w:r>
      <w:r w:rsidR="001D2AD1" w:rsidRPr="00385499">
        <w:rPr>
          <w:rFonts w:asciiTheme="minorHAnsi" w:hAnsiTheme="minorHAnsi" w:cstheme="minorHAnsi"/>
          <w:sz w:val="22"/>
          <w:szCs w:val="22"/>
        </w:rPr>
        <w:t xml:space="preserve"> el Ministerio de Educación</w:t>
      </w:r>
      <w:r w:rsidR="00385499" w:rsidRPr="00385499">
        <w:rPr>
          <w:rFonts w:asciiTheme="minorHAnsi" w:hAnsiTheme="minorHAnsi" w:cstheme="minorHAnsi"/>
          <w:sz w:val="22"/>
          <w:szCs w:val="22"/>
        </w:rPr>
        <w:t xml:space="preserve"> de </w:t>
      </w:r>
      <w:r w:rsidR="00385499" w:rsidRPr="00E84E71">
        <w:rPr>
          <w:rFonts w:asciiTheme="minorHAnsi" w:hAnsiTheme="minorHAnsi" w:cstheme="minorHAnsi"/>
          <w:sz w:val="22"/>
          <w:szCs w:val="22"/>
        </w:rPr>
        <w:t>Argentina</w:t>
      </w:r>
      <w:r w:rsidRPr="00E84E71">
        <w:rPr>
          <w:rFonts w:asciiTheme="minorHAnsi" w:hAnsiTheme="minorHAnsi" w:cstheme="minorHAnsi"/>
          <w:sz w:val="22"/>
          <w:szCs w:val="22"/>
        </w:rPr>
        <w:t xml:space="preserve">, </w:t>
      </w:r>
      <w:r w:rsidRPr="00E35089">
        <w:rPr>
          <w:rFonts w:asciiTheme="minorHAnsi" w:hAnsiTheme="minorHAnsi" w:cstheme="minorHAnsi"/>
          <w:sz w:val="22"/>
          <w:szCs w:val="22"/>
        </w:rPr>
        <w:t xml:space="preserve">y </w:t>
      </w:r>
      <w:r w:rsidR="003772C5">
        <w:rPr>
          <w:rFonts w:asciiTheme="minorHAnsi" w:hAnsiTheme="minorHAnsi" w:cstheme="minorHAnsi"/>
          <w:sz w:val="22"/>
          <w:szCs w:val="22"/>
        </w:rPr>
        <w:t xml:space="preserve">hace </w:t>
      </w:r>
      <w:r w:rsidRPr="00E35089">
        <w:rPr>
          <w:rFonts w:asciiTheme="minorHAnsi" w:hAnsiTheme="minorHAnsi" w:cstheme="minorHAnsi"/>
          <w:sz w:val="22"/>
          <w:szCs w:val="22"/>
        </w:rPr>
        <w:t>parte</w:t>
      </w:r>
      <w:r w:rsidR="003772C5">
        <w:rPr>
          <w:rFonts w:asciiTheme="minorHAnsi" w:hAnsiTheme="minorHAnsi" w:cstheme="minorHAnsi"/>
          <w:sz w:val="22"/>
          <w:szCs w:val="22"/>
        </w:rPr>
        <w:t xml:space="preserve"> tanto</w:t>
      </w:r>
      <w:r w:rsidRPr="00E35089">
        <w:rPr>
          <w:rFonts w:asciiTheme="minorHAnsi" w:hAnsiTheme="minorHAnsi" w:cstheme="minorHAnsi"/>
          <w:sz w:val="22"/>
          <w:szCs w:val="22"/>
        </w:rPr>
        <w:t xml:space="preserve"> del Plan de Trabajo 2022-2024 de la C</w:t>
      </w:r>
      <w:r w:rsidR="00745EF5">
        <w:rPr>
          <w:rFonts w:asciiTheme="minorHAnsi" w:hAnsiTheme="minorHAnsi" w:cstheme="minorHAnsi"/>
          <w:sz w:val="22"/>
          <w:szCs w:val="22"/>
        </w:rPr>
        <w:t xml:space="preserve">onferencia Interamericana de </w:t>
      </w:r>
      <w:proofErr w:type="gramStart"/>
      <w:r w:rsidR="00745EF5">
        <w:rPr>
          <w:rFonts w:asciiTheme="minorHAnsi" w:hAnsiTheme="minorHAnsi" w:cstheme="minorHAnsi"/>
          <w:sz w:val="22"/>
          <w:szCs w:val="22"/>
        </w:rPr>
        <w:t>Ministros</w:t>
      </w:r>
      <w:proofErr w:type="gramEnd"/>
      <w:r w:rsidR="00745EF5">
        <w:rPr>
          <w:rFonts w:asciiTheme="minorHAnsi" w:hAnsiTheme="minorHAnsi" w:cstheme="minorHAnsi"/>
          <w:sz w:val="22"/>
          <w:szCs w:val="22"/>
        </w:rPr>
        <w:t xml:space="preserve"> de Trabajo (C</w:t>
      </w:r>
      <w:r w:rsidRPr="00E35089">
        <w:rPr>
          <w:rFonts w:asciiTheme="minorHAnsi" w:hAnsiTheme="minorHAnsi" w:cstheme="minorHAnsi"/>
          <w:sz w:val="22"/>
          <w:szCs w:val="22"/>
        </w:rPr>
        <w:t>IMT</w:t>
      </w:r>
      <w:r w:rsidR="00745EF5">
        <w:rPr>
          <w:rFonts w:asciiTheme="minorHAnsi" w:hAnsiTheme="minorHAnsi" w:cstheme="minorHAnsi"/>
          <w:sz w:val="22"/>
          <w:szCs w:val="22"/>
        </w:rPr>
        <w:t>)</w:t>
      </w:r>
      <w:r w:rsidR="001D2AD1" w:rsidRPr="00E35089">
        <w:rPr>
          <w:rFonts w:asciiTheme="minorHAnsi" w:hAnsiTheme="minorHAnsi" w:cstheme="minorHAnsi"/>
          <w:sz w:val="22"/>
          <w:szCs w:val="22"/>
        </w:rPr>
        <w:t xml:space="preserve"> </w:t>
      </w:r>
      <w:r w:rsidR="003772C5">
        <w:rPr>
          <w:rFonts w:asciiTheme="minorHAnsi" w:hAnsiTheme="minorHAnsi" w:cstheme="minorHAnsi"/>
          <w:sz w:val="22"/>
          <w:szCs w:val="22"/>
        </w:rPr>
        <w:t>como del proyecto de Plan de Trabajo 202</w:t>
      </w:r>
      <w:r w:rsidR="00A91F10">
        <w:rPr>
          <w:rFonts w:asciiTheme="minorHAnsi" w:hAnsiTheme="minorHAnsi" w:cstheme="minorHAnsi"/>
          <w:sz w:val="22"/>
          <w:szCs w:val="22"/>
        </w:rPr>
        <w:t>2</w:t>
      </w:r>
      <w:r w:rsidR="003772C5">
        <w:rPr>
          <w:rFonts w:asciiTheme="minorHAnsi" w:hAnsiTheme="minorHAnsi" w:cstheme="minorHAnsi"/>
          <w:sz w:val="22"/>
          <w:szCs w:val="22"/>
        </w:rPr>
        <w:t xml:space="preserve">-2025 de la </w:t>
      </w:r>
      <w:r w:rsidR="00745EF5" w:rsidRPr="00745EF5">
        <w:rPr>
          <w:rFonts w:asciiTheme="minorHAnsi" w:hAnsiTheme="minorHAnsi" w:cstheme="minorHAnsi"/>
          <w:sz w:val="22"/>
          <w:szCs w:val="22"/>
        </w:rPr>
        <w:t>Comisión Interamericana de Educación (C</w:t>
      </w:r>
      <w:r w:rsidR="001D2AD1" w:rsidRPr="00745EF5">
        <w:rPr>
          <w:rFonts w:asciiTheme="minorHAnsi" w:hAnsiTheme="minorHAnsi" w:cstheme="minorHAnsi"/>
          <w:sz w:val="22"/>
          <w:szCs w:val="22"/>
        </w:rPr>
        <w:t>IE</w:t>
      </w:r>
      <w:r w:rsidR="00745EF5" w:rsidRPr="00745EF5">
        <w:rPr>
          <w:rFonts w:asciiTheme="minorHAnsi" w:hAnsiTheme="minorHAnsi" w:cstheme="minorHAnsi"/>
          <w:sz w:val="22"/>
          <w:szCs w:val="22"/>
        </w:rPr>
        <w:t>)</w:t>
      </w:r>
      <w:r w:rsidRPr="00745EF5">
        <w:rPr>
          <w:rFonts w:asciiTheme="minorHAnsi" w:hAnsiTheme="minorHAnsi" w:cstheme="minorHAnsi"/>
          <w:sz w:val="22"/>
          <w:szCs w:val="22"/>
        </w:rPr>
        <w:t>.</w:t>
      </w:r>
    </w:p>
    <w:p w14:paraId="01E565DC" w14:textId="77777777" w:rsidR="00D246EC" w:rsidRPr="00E35089" w:rsidRDefault="00D246EC" w:rsidP="00D246EC">
      <w:pPr>
        <w:tabs>
          <w:tab w:val="left" w:pos="720"/>
        </w:tabs>
        <w:ind w:right="14"/>
        <w:jc w:val="both"/>
        <w:rPr>
          <w:rFonts w:asciiTheme="minorHAnsi" w:hAnsiTheme="minorHAnsi" w:cstheme="minorHAnsi"/>
          <w:sz w:val="22"/>
          <w:szCs w:val="22"/>
        </w:rPr>
      </w:pPr>
    </w:p>
    <w:p w14:paraId="217B25F0" w14:textId="6521A1CB" w:rsidR="000267E0" w:rsidRDefault="000267E0" w:rsidP="000267E0">
      <w:pPr>
        <w:tabs>
          <w:tab w:val="left" w:pos="720"/>
        </w:tabs>
        <w:ind w:right="14"/>
        <w:jc w:val="both"/>
        <w:rPr>
          <w:rFonts w:ascii="Calibri" w:hAnsi="Calibri"/>
          <w:sz w:val="22"/>
          <w:szCs w:val="22"/>
        </w:rPr>
      </w:pPr>
      <w:r>
        <w:rPr>
          <w:rFonts w:ascii="Calibri" w:hAnsi="Calibri"/>
          <w:b/>
          <w:sz w:val="22"/>
          <w:szCs w:val="22"/>
        </w:rPr>
        <w:t xml:space="preserve">Resultado esperado: </w:t>
      </w:r>
      <w:r w:rsidRPr="004367A6">
        <w:rPr>
          <w:rFonts w:ascii="Calibri" w:hAnsi="Calibri"/>
          <w:sz w:val="22"/>
          <w:szCs w:val="22"/>
        </w:rPr>
        <w:t>El resultado esperado del Taller es la identificación de lecciones aprendidas y recomendaciones de política</w:t>
      </w:r>
      <w:r>
        <w:rPr>
          <w:rFonts w:ascii="Calibri" w:hAnsi="Calibri"/>
          <w:sz w:val="22"/>
          <w:szCs w:val="22"/>
        </w:rPr>
        <w:t xml:space="preserve"> </w:t>
      </w:r>
      <w:r w:rsidRPr="004367A6">
        <w:rPr>
          <w:rFonts w:ascii="Calibri" w:hAnsi="Calibri"/>
          <w:sz w:val="22"/>
          <w:szCs w:val="22"/>
        </w:rPr>
        <w:t xml:space="preserve">que permitan fortalecer la </w:t>
      </w:r>
      <w:r>
        <w:rPr>
          <w:rFonts w:ascii="Calibri" w:hAnsi="Calibri"/>
          <w:sz w:val="22"/>
          <w:szCs w:val="22"/>
        </w:rPr>
        <w:t>articulaci</w:t>
      </w:r>
      <w:r w:rsidRPr="004367A6">
        <w:rPr>
          <w:rFonts w:ascii="Calibri" w:hAnsi="Calibri"/>
          <w:sz w:val="22"/>
          <w:szCs w:val="22"/>
        </w:rPr>
        <w:t>ón entre Ministerios de Trabajo y Ministerios de Educación</w:t>
      </w:r>
      <w:r>
        <w:rPr>
          <w:rFonts w:ascii="Calibri" w:hAnsi="Calibri"/>
          <w:sz w:val="22"/>
          <w:szCs w:val="22"/>
        </w:rPr>
        <w:t xml:space="preserve"> y el desarrollo de marcos nacionales de cualificaciones, así como sentar las bases para avanzar hacia un marco regional de cualificaciones.</w:t>
      </w:r>
    </w:p>
    <w:p w14:paraId="6ACB6428" w14:textId="77777777" w:rsidR="000267E0" w:rsidRPr="00E522D5" w:rsidRDefault="000267E0" w:rsidP="00A9047E">
      <w:pPr>
        <w:tabs>
          <w:tab w:val="left" w:pos="720"/>
        </w:tabs>
        <w:ind w:right="14"/>
        <w:jc w:val="both"/>
        <w:rPr>
          <w:rFonts w:ascii="Calibri" w:hAnsi="Calibri"/>
          <w:b/>
          <w:sz w:val="22"/>
          <w:szCs w:val="22"/>
        </w:rPr>
      </w:pPr>
    </w:p>
    <w:p w14:paraId="7175120F" w14:textId="77777777" w:rsidR="00F82CED" w:rsidRDefault="00F82CED" w:rsidP="000727F4">
      <w:pPr>
        <w:jc w:val="both"/>
        <w:rPr>
          <w:rFonts w:ascii="Calibri" w:hAnsi="Calibri"/>
          <w:b/>
          <w:sz w:val="22"/>
          <w:szCs w:val="22"/>
        </w:rPr>
      </w:pPr>
    </w:p>
    <w:p w14:paraId="226D325E" w14:textId="77777777" w:rsidR="00F82CED" w:rsidRDefault="00F82CED" w:rsidP="000727F4">
      <w:pPr>
        <w:jc w:val="both"/>
        <w:rPr>
          <w:rFonts w:ascii="Calibri" w:hAnsi="Calibri"/>
          <w:b/>
          <w:sz w:val="22"/>
          <w:szCs w:val="22"/>
        </w:rPr>
      </w:pPr>
    </w:p>
    <w:p w14:paraId="64A64CE7" w14:textId="77777777" w:rsidR="00F82CED" w:rsidRDefault="00F82CED" w:rsidP="000727F4">
      <w:pPr>
        <w:jc w:val="both"/>
        <w:rPr>
          <w:rFonts w:ascii="Calibri" w:hAnsi="Calibri"/>
          <w:b/>
          <w:sz w:val="22"/>
          <w:szCs w:val="22"/>
        </w:rPr>
      </w:pPr>
    </w:p>
    <w:p w14:paraId="0AB3C924" w14:textId="77777777" w:rsidR="00F82CED" w:rsidRDefault="00F82CED" w:rsidP="000727F4">
      <w:pPr>
        <w:jc w:val="both"/>
        <w:rPr>
          <w:rFonts w:ascii="Calibri" w:hAnsi="Calibri"/>
          <w:b/>
          <w:sz w:val="22"/>
          <w:szCs w:val="22"/>
        </w:rPr>
      </w:pPr>
    </w:p>
    <w:p w14:paraId="4CDB9546" w14:textId="5AE12776" w:rsidR="006F70F9" w:rsidRPr="00E522D5" w:rsidRDefault="006F70F9" w:rsidP="000727F4">
      <w:pPr>
        <w:jc w:val="both"/>
        <w:rPr>
          <w:rFonts w:ascii="Calibri" w:hAnsi="Calibri"/>
          <w:b/>
          <w:sz w:val="22"/>
          <w:szCs w:val="22"/>
        </w:rPr>
      </w:pPr>
      <w:r w:rsidRPr="00E522D5">
        <w:rPr>
          <w:rFonts w:ascii="Calibri" w:hAnsi="Calibri"/>
          <w:b/>
          <w:sz w:val="22"/>
          <w:szCs w:val="22"/>
        </w:rPr>
        <w:t>Objetivos</w:t>
      </w:r>
      <w:r w:rsidR="007F4E6A" w:rsidRPr="00E522D5">
        <w:rPr>
          <w:rFonts w:ascii="Calibri" w:hAnsi="Calibri"/>
          <w:b/>
          <w:sz w:val="22"/>
          <w:szCs w:val="22"/>
        </w:rPr>
        <w:t xml:space="preserve"> propuestos</w:t>
      </w:r>
      <w:r w:rsidR="00A379CC" w:rsidRPr="00E522D5">
        <w:rPr>
          <w:rFonts w:ascii="Calibri" w:hAnsi="Calibri"/>
          <w:b/>
          <w:sz w:val="22"/>
          <w:szCs w:val="22"/>
        </w:rPr>
        <w:t>:</w:t>
      </w:r>
    </w:p>
    <w:p w14:paraId="1EFA6D8E" w14:textId="3CFB2966" w:rsidR="006F70F9" w:rsidRDefault="006F70F9" w:rsidP="000727F4">
      <w:pPr>
        <w:jc w:val="both"/>
        <w:rPr>
          <w:rFonts w:ascii="Calibri" w:hAnsi="Calibri"/>
          <w:color w:val="0070C0"/>
          <w:sz w:val="22"/>
          <w:szCs w:val="22"/>
        </w:rPr>
      </w:pPr>
    </w:p>
    <w:p w14:paraId="5C6E4175" w14:textId="7C4B388F" w:rsidR="00D25ECC" w:rsidRPr="00D25ECC" w:rsidRDefault="00C45907" w:rsidP="00C45907">
      <w:pPr>
        <w:tabs>
          <w:tab w:val="left" w:pos="720"/>
          <w:tab w:val="left" w:pos="2880"/>
          <w:tab w:val="left" w:pos="8370"/>
        </w:tabs>
        <w:ind w:right="35"/>
        <w:jc w:val="both"/>
        <w:rPr>
          <w:rFonts w:asciiTheme="minorHAnsi" w:hAnsiTheme="minorHAnsi" w:cstheme="minorHAnsi"/>
          <w:bCs/>
          <w:sz w:val="22"/>
          <w:szCs w:val="22"/>
        </w:rPr>
      </w:pPr>
      <w:r w:rsidRPr="00D7690F">
        <w:rPr>
          <w:rFonts w:asciiTheme="minorHAnsi" w:hAnsiTheme="minorHAnsi" w:cstheme="minorHAnsi"/>
          <w:bCs/>
          <w:sz w:val="22"/>
          <w:szCs w:val="22"/>
        </w:rPr>
        <w:t>Objetivo general:</w:t>
      </w:r>
      <w:r w:rsidRPr="00D25ECC">
        <w:rPr>
          <w:rFonts w:asciiTheme="minorHAnsi" w:hAnsiTheme="minorHAnsi" w:cstheme="minorHAnsi"/>
          <w:bCs/>
          <w:sz w:val="22"/>
          <w:szCs w:val="22"/>
        </w:rPr>
        <w:t xml:space="preserve"> </w:t>
      </w:r>
      <w:r w:rsidR="003D5B17" w:rsidRPr="00D25ECC">
        <w:rPr>
          <w:rFonts w:asciiTheme="minorHAnsi" w:hAnsiTheme="minorHAnsi" w:cstheme="minorHAnsi"/>
          <w:bCs/>
          <w:sz w:val="22"/>
          <w:szCs w:val="22"/>
        </w:rPr>
        <w:t xml:space="preserve">Aumentar conocimientos y fortalecer las capacidades de los Ministerios de Trabajo </w:t>
      </w:r>
      <w:r w:rsidR="0001253F" w:rsidRPr="00D25ECC">
        <w:rPr>
          <w:rFonts w:asciiTheme="minorHAnsi" w:hAnsiTheme="minorHAnsi" w:cstheme="minorHAnsi"/>
          <w:bCs/>
          <w:sz w:val="22"/>
          <w:szCs w:val="22"/>
        </w:rPr>
        <w:t xml:space="preserve">y </w:t>
      </w:r>
      <w:r w:rsidR="00BD35B1">
        <w:rPr>
          <w:rFonts w:asciiTheme="minorHAnsi" w:hAnsiTheme="minorHAnsi" w:cstheme="minorHAnsi"/>
          <w:bCs/>
          <w:sz w:val="22"/>
          <w:szCs w:val="22"/>
        </w:rPr>
        <w:t xml:space="preserve">de </w:t>
      </w:r>
      <w:r w:rsidR="0001253F" w:rsidRPr="00D25ECC">
        <w:rPr>
          <w:rFonts w:asciiTheme="minorHAnsi" w:hAnsiTheme="minorHAnsi" w:cstheme="minorHAnsi"/>
          <w:bCs/>
          <w:sz w:val="22"/>
          <w:szCs w:val="22"/>
        </w:rPr>
        <w:t xml:space="preserve">Educación </w:t>
      </w:r>
      <w:r w:rsidR="002D1E6E" w:rsidRPr="00D25ECC">
        <w:rPr>
          <w:rFonts w:asciiTheme="minorHAnsi" w:hAnsiTheme="minorHAnsi" w:cstheme="minorHAnsi"/>
          <w:bCs/>
          <w:sz w:val="22"/>
          <w:szCs w:val="22"/>
        </w:rPr>
        <w:t>para avanzar hacia una mayor articulación intersectorial</w:t>
      </w:r>
      <w:r w:rsidR="00D25ECC" w:rsidRPr="00D25ECC">
        <w:rPr>
          <w:rFonts w:asciiTheme="minorHAnsi" w:hAnsiTheme="minorHAnsi" w:cstheme="minorHAnsi"/>
          <w:bCs/>
          <w:sz w:val="22"/>
          <w:szCs w:val="22"/>
        </w:rPr>
        <w:t>, especialmente en torno a los marcos nacionales y regionales de cualificaciones.</w:t>
      </w:r>
    </w:p>
    <w:p w14:paraId="0A700A38" w14:textId="77777777" w:rsidR="003D5B17" w:rsidRDefault="003D5B17" w:rsidP="000727F4">
      <w:pPr>
        <w:jc w:val="both"/>
        <w:rPr>
          <w:rFonts w:ascii="Calibri" w:hAnsi="Calibri"/>
          <w:color w:val="0070C0"/>
          <w:sz w:val="22"/>
          <w:szCs w:val="22"/>
        </w:rPr>
      </w:pPr>
    </w:p>
    <w:p w14:paraId="3D405749" w14:textId="4558C9A7" w:rsidR="0001253F" w:rsidRPr="00D7690F" w:rsidRDefault="00D25ECC" w:rsidP="000727F4">
      <w:pPr>
        <w:jc w:val="both"/>
        <w:rPr>
          <w:rFonts w:ascii="Calibri" w:hAnsi="Calibri"/>
          <w:sz w:val="22"/>
          <w:szCs w:val="22"/>
        </w:rPr>
      </w:pPr>
      <w:r w:rsidRPr="00D7690F">
        <w:rPr>
          <w:rFonts w:ascii="Calibri" w:hAnsi="Calibri"/>
          <w:sz w:val="22"/>
          <w:szCs w:val="22"/>
        </w:rPr>
        <w:t>Objetivos específicos:</w:t>
      </w:r>
    </w:p>
    <w:p w14:paraId="17D327B5" w14:textId="77777777" w:rsidR="0001253F" w:rsidRDefault="0001253F" w:rsidP="0001253F">
      <w:pPr>
        <w:pStyle w:val="ListParagraph"/>
        <w:rPr>
          <w:rFonts w:ascii="Calibri" w:hAnsi="Calibri"/>
          <w:color w:val="0070C0"/>
          <w:sz w:val="22"/>
          <w:szCs w:val="22"/>
        </w:rPr>
      </w:pPr>
    </w:p>
    <w:p w14:paraId="42929627" w14:textId="3841E7DA" w:rsidR="00D13D34" w:rsidRDefault="00D13D34" w:rsidP="0001253F">
      <w:pPr>
        <w:numPr>
          <w:ilvl w:val="0"/>
          <w:numId w:val="9"/>
        </w:numPr>
        <w:tabs>
          <w:tab w:val="left" w:pos="720"/>
          <w:tab w:val="left" w:pos="2880"/>
          <w:tab w:val="left" w:pos="8370"/>
        </w:tabs>
        <w:ind w:right="35"/>
        <w:jc w:val="both"/>
        <w:rPr>
          <w:rFonts w:asciiTheme="minorHAnsi" w:hAnsiTheme="minorHAnsi" w:cstheme="minorHAnsi"/>
          <w:bCs/>
          <w:sz w:val="22"/>
          <w:szCs w:val="22"/>
        </w:rPr>
      </w:pPr>
      <w:r>
        <w:rPr>
          <w:rFonts w:asciiTheme="minorHAnsi" w:hAnsiTheme="minorHAnsi" w:cstheme="minorHAnsi"/>
          <w:bCs/>
          <w:sz w:val="22"/>
          <w:szCs w:val="22"/>
        </w:rPr>
        <w:t xml:space="preserve">Intercambiar y analizar experiencias concretas de </w:t>
      </w:r>
      <w:r w:rsidR="00AD5BB0">
        <w:rPr>
          <w:rFonts w:asciiTheme="minorHAnsi" w:hAnsiTheme="minorHAnsi" w:cstheme="minorHAnsi"/>
          <w:bCs/>
          <w:sz w:val="22"/>
          <w:szCs w:val="22"/>
        </w:rPr>
        <w:t xml:space="preserve">vinculación y/o </w:t>
      </w:r>
      <w:r>
        <w:rPr>
          <w:rFonts w:asciiTheme="minorHAnsi" w:hAnsiTheme="minorHAnsi" w:cstheme="minorHAnsi"/>
          <w:bCs/>
          <w:sz w:val="22"/>
          <w:szCs w:val="22"/>
        </w:rPr>
        <w:t xml:space="preserve">articulación </w:t>
      </w:r>
      <w:r w:rsidR="00AD5BB0">
        <w:rPr>
          <w:rFonts w:asciiTheme="minorHAnsi" w:hAnsiTheme="minorHAnsi" w:cstheme="minorHAnsi"/>
          <w:bCs/>
          <w:sz w:val="22"/>
          <w:szCs w:val="22"/>
        </w:rPr>
        <w:t>entre Ministerios de Trabajo y de Educación de la región.</w:t>
      </w:r>
    </w:p>
    <w:p w14:paraId="6565E00E" w14:textId="77777777" w:rsidR="00AD5BB0" w:rsidRDefault="00AD5BB0" w:rsidP="00AD5BB0">
      <w:pPr>
        <w:tabs>
          <w:tab w:val="left" w:pos="720"/>
          <w:tab w:val="left" w:pos="2880"/>
          <w:tab w:val="left" w:pos="8370"/>
        </w:tabs>
        <w:ind w:left="720" w:right="35"/>
        <w:jc w:val="both"/>
        <w:rPr>
          <w:rFonts w:asciiTheme="minorHAnsi" w:hAnsiTheme="minorHAnsi" w:cstheme="minorHAnsi"/>
          <w:bCs/>
          <w:sz w:val="22"/>
          <w:szCs w:val="22"/>
        </w:rPr>
      </w:pPr>
    </w:p>
    <w:p w14:paraId="1AA6FAEF" w14:textId="44753A8C" w:rsidR="0001253F" w:rsidRDefault="0001253F" w:rsidP="0001253F">
      <w:pPr>
        <w:numPr>
          <w:ilvl w:val="0"/>
          <w:numId w:val="9"/>
        </w:numPr>
        <w:tabs>
          <w:tab w:val="left" w:pos="720"/>
          <w:tab w:val="left" w:pos="2880"/>
          <w:tab w:val="left" w:pos="8370"/>
        </w:tabs>
        <w:ind w:right="35"/>
        <w:jc w:val="both"/>
        <w:rPr>
          <w:rFonts w:asciiTheme="minorHAnsi" w:hAnsiTheme="minorHAnsi" w:cstheme="minorHAnsi"/>
          <w:bCs/>
          <w:sz w:val="22"/>
          <w:szCs w:val="22"/>
        </w:rPr>
      </w:pPr>
      <w:r w:rsidRPr="0001253F">
        <w:rPr>
          <w:rFonts w:asciiTheme="minorHAnsi" w:hAnsiTheme="minorHAnsi" w:cstheme="minorHAnsi"/>
          <w:bCs/>
          <w:sz w:val="22"/>
          <w:szCs w:val="22"/>
        </w:rPr>
        <w:t>Intercambiar información sobre el estado de avance, los aciertos y desafíos en el desarrollo de marcos nacionales de cualificaci</w:t>
      </w:r>
      <w:r w:rsidR="00CF244E">
        <w:rPr>
          <w:rFonts w:asciiTheme="minorHAnsi" w:hAnsiTheme="minorHAnsi" w:cstheme="minorHAnsi"/>
          <w:bCs/>
          <w:sz w:val="22"/>
          <w:szCs w:val="22"/>
        </w:rPr>
        <w:t>ones</w:t>
      </w:r>
      <w:r w:rsidRPr="0001253F">
        <w:rPr>
          <w:rFonts w:asciiTheme="minorHAnsi" w:hAnsiTheme="minorHAnsi" w:cstheme="minorHAnsi"/>
          <w:bCs/>
          <w:sz w:val="22"/>
          <w:szCs w:val="22"/>
        </w:rPr>
        <w:t xml:space="preserve"> en los distintos países</w:t>
      </w:r>
      <w:r w:rsidR="00D13D34">
        <w:rPr>
          <w:rFonts w:asciiTheme="minorHAnsi" w:hAnsiTheme="minorHAnsi" w:cstheme="minorHAnsi"/>
          <w:bCs/>
          <w:sz w:val="22"/>
          <w:szCs w:val="22"/>
        </w:rPr>
        <w:t xml:space="preserve"> de la región</w:t>
      </w:r>
      <w:r w:rsidRPr="0001253F">
        <w:rPr>
          <w:rFonts w:asciiTheme="minorHAnsi" w:hAnsiTheme="minorHAnsi" w:cstheme="minorHAnsi"/>
          <w:bCs/>
          <w:sz w:val="22"/>
          <w:szCs w:val="22"/>
        </w:rPr>
        <w:t>.</w:t>
      </w:r>
    </w:p>
    <w:p w14:paraId="66F239E4" w14:textId="77777777" w:rsidR="00791BB4" w:rsidRDefault="00791BB4" w:rsidP="00791BB4">
      <w:pPr>
        <w:pStyle w:val="ListParagraph"/>
        <w:rPr>
          <w:rFonts w:asciiTheme="minorHAnsi" w:hAnsiTheme="minorHAnsi" w:cstheme="minorHAnsi"/>
          <w:bCs/>
          <w:sz w:val="22"/>
          <w:szCs w:val="22"/>
        </w:rPr>
      </w:pPr>
    </w:p>
    <w:p w14:paraId="2C5EEF9A" w14:textId="59ABEA2A" w:rsidR="00A62B1C" w:rsidRPr="00F3259D" w:rsidRDefault="00791BB4" w:rsidP="00A62B1C">
      <w:pPr>
        <w:numPr>
          <w:ilvl w:val="0"/>
          <w:numId w:val="9"/>
        </w:numPr>
        <w:tabs>
          <w:tab w:val="left" w:pos="720"/>
          <w:tab w:val="left" w:pos="2880"/>
          <w:tab w:val="left" w:pos="8370"/>
        </w:tabs>
        <w:ind w:right="35"/>
        <w:jc w:val="both"/>
        <w:rPr>
          <w:rFonts w:ascii="Calibri" w:hAnsi="Calibri"/>
          <w:sz w:val="22"/>
          <w:szCs w:val="22"/>
        </w:rPr>
      </w:pPr>
      <w:r w:rsidRPr="00F3259D">
        <w:rPr>
          <w:rFonts w:asciiTheme="minorHAnsi" w:hAnsiTheme="minorHAnsi" w:cstheme="minorHAnsi"/>
          <w:bCs/>
          <w:sz w:val="22"/>
          <w:szCs w:val="22"/>
        </w:rPr>
        <w:t xml:space="preserve">Discutir y </w:t>
      </w:r>
      <w:r w:rsidR="00A62B1C" w:rsidRPr="00F3259D">
        <w:rPr>
          <w:rFonts w:asciiTheme="minorHAnsi" w:hAnsiTheme="minorHAnsi" w:cstheme="minorHAnsi"/>
          <w:bCs/>
          <w:sz w:val="22"/>
          <w:szCs w:val="22"/>
        </w:rPr>
        <w:t xml:space="preserve">explorar </w:t>
      </w:r>
      <w:r w:rsidR="00F3259D" w:rsidRPr="00F3259D">
        <w:rPr>
          <w:rFonts w:asciiTheme="minorHAnsi" w:hAnsiTheme="minorHAnsi" w:cstheme="minorHAnsi"/>
          <w:bCs/>
          <w:sz w:val="22"/>
          <w:szCs w:val="22"/>
        </w:rPr>
        <w:t xml:space="preserve">posibles pasos a seguir para </w:t>
      </w:r>
      <w:r w:rsidR="00CF244E" w:rsidRPr="00F3259D">
        <w:rPr>
          <w:rFonts w:asciiTheme="minorHAnsi" w:hAnsiTheme="minorHAnsi" w:cstheme="minorHAnsi"/>
          <w:bCs/>
          <w:sz w:val="22"/>
          <w:szCs w:val="22"/>
        </w:rPr>
        <w:t>diseñar</w:t>
      </w:r>
      <w:r w:rsidR="00F3259D" w:rsidRPr="00F3259D">
        <w:rPr>
          <w:rFonts w:asciiTheme="minorHAnsi" w:hAnsiTheme="minorHAnsi" w:cstheme="minorHAnsi"/>
          <w:bCs/>
          <w:sz w:val="22"/>
          <w:szCs w:val="22"/>
        </w:rPr>
        <w:t xml:space="preserve"> un marco regional de </w:t>
      </w:r>
      <w:r w:rsidR="00A62B1C" w:rsidRPr="00F3259D">
        <w:rPr>
          <w:rFonts w:ascii="Calibri" w:hAnsi="Calibri"/>
          <w:sz w:val="22"/>
          <w:szCs w:val="22"/>
        </w:rPr>
        <w:t>cualificaciones.</w:t>
      </w:r>
    </w:p>
    <w:p w14:paraId="6D8E8502" w14:textId="77777777" w:rsidR="0001253F" w:rsidRPr="00B24380" w:rsidRDefault="0001253F" w:rsidP="0001253F">
      <w:pPr>
        <w:pStyle w:val="ListParagraph"/>
        <w:rPr>
          <w:rFonts w:ascii="Calibri" w:hAnsi="Calibri"/>
          <w:color w:val="0070C0"/>
          <w:sz w:val="22"/>
          <w:szCs w:val="22"/>
        </w:rPr>
      </w:pPr>
    </w:p>
    <w:p w14:paraId="0F9181D6" w14:textId="77777777" w:rsidR="0001253F" w:rsidRDefault="0001253F" w:rsidP="0001253F">
      <w:pPr>
        <w:numPr>
          <w:ilvl w:val="0"/>
          <w:numId w:val="9"/>
        </w:numPr>
        <w:jc w:val="both"/>
        <w:rPr>
          <w:rFonts w:ascii="Calibri" w:hAnsi="Calibri"/>
          <w:sz w:val="22"/>
          <w:szCs w:val="22"/>
        </w:rPr>
      </w:pPr>
      <w:r w:rsidRPr="00D84094">
        <w:rPr>
          <w:rFonts w:ascii="Calibri" w:hAnsi="Calibri"/>
          <w:sz w:val="22"/>
          <w:szCs w:val="22"/>
        </w:rPr>
        <w:t xml:space="preserve">Identificar lecciones aprendidas y recomendaciones de política para </w:t>
      </w:r>
      <w:r w:rsidRPr="004367A6">
        <w:rPr>
          <w:rFonts w:ascii="Calibri" w:hAnsi="Calibri"/>
          <w:sz w:val="22"/>
          <w:szCs w:val="22"/>
        </w:rPr>
        <w:t xml:space="preserve">fortalecer la </w:t>
      </w:r>
      <w:r>
        <w:rPr>
          <w:rFonts w:ascii="Calibri" w:hAnsi="Calibri"/>
          <w:sz w:val="22"/>
          <w:szCs w:val="22"/>
        </w:rPr>
        <w:t>articulaci</w:t>
      </w:r>
      <w:r w:rsidRPr="004367A6">
        <w:rPr>
          <w:rFonts w:ascii="Calibri" w:hAnsi="Calibri"/>
          <w:sz w:val="22"/>
          <w:szCs w:val="22"/>
        </w:rPr>
        <w:t>ón entre Ministerios de Trabajo y Ministerios de Educación</w:t>
      </w:r>
      <w:r>
        <w:rPr>
          <w:rFonts w:ascii="Calibri" w:hAnsi="Calibri"/>
          <w:sz w:val="22"/>
          <w:szCs w:val="22"/>
        </w:rPr>
        <w:t xml:space="preserve"> y el desarrollo de marcos nacionales de cualificaciones.</w:t>
      </w:r>
    </w:p>
    <w:p w14:paraId="7BB9893F" w14:textId="77777777" w:rsidR="0001253F" w:rsidRPr="004716B3" w:rsidRDefault="0001253F" w:rsidP="000727F4">
      <w:pPr>
        <w:jc w:val="both"/>
        <w:rPr>
          <w:rFonts w:ascii="Calibri" w:hAnsi="Calibri"/>
          <w:sz w:val="22"/>
          <w:szCs w:val="22"/>
        </w:rPr>
      </w:pPr>
    </w:p>
    <w:p w14:paraId="1C9097CD" w14:textId="77777777" w:rsidR="00874FBE" w:rsidRDefault="00874FBE" w:rsidP="000727F4">
      <w:pPr>
        <w:jc w:val="both"/>
        <w:rPr>
          <w:rFonts w:ascii="Calibri" w:hAnsi="Calibri"/>
          <w:b/>
          <w:bCs/>
          <w:sz w:val="22"/>
          <w:szCs w:val="22"/>
        </w:rPr>
      </w:pPr>
    </w:p>
    <w:p w14:paraId="7630F567" w14:textId="1B295AE4" w:rsidR="0055762F" w:rsidRPr="004716B3" w:rsidRDefault="0055762F" w:rsidP="000727F4">
      <w:pPr>
        <w:jc w:val="both"/>
        <w:rPr>
          <w:rFonts w:ascii="Calibri" w:hAnsi="Calibri"/>
          <w:b/>
          <w:bCs/>
          <w:sz w:val="22"/>
          <w:szCs w:val="22"/>
        </w:rPr>
      </w:pPr>
      <w:r w:rsidRPr="004716B3">
        <w:rPr>
          <w:rFonts w:ascii="Calibri" w:hAnsi="Calibri"/>
          <w:b/>
          <w:bCs/>
          <w:sz w:val="22"/>
          <w:szCs w:val="22"/>
        </w:rPr>
        <w:t>Metodología:</w:t>
      </w:r>
    </w:p>
    <w:p w14:paraId="16DCE0B8" w14:textId="77777777" w:rsidR="0055762F" w:rsidRPr="004716B3" w:rsidRDefault="0055762F" w:rsidP="000727F4">
      <w:pPr>
        <w:jc w:val="both"/>
        <w:rPr>
          <w:rFonts w:ascii="Calibri" w:hAnsi="Calibri"/>
          <w:sz w:val="22"/>
          <w:szCs w:val="22"/>
        </w:rPr>
      </w:pPr>
    </w:p>
    <w:p w14:paraId="7E370451" w14:textId="25C28FCD" w:rsidR="00050BD1" w:rsidRPr="00020BC4" w:rsidRDefault="0055762F" w:rsidP="00C27716">
      <w:pPr>
        <w:shd w:val="clear" w:color="auto" w:fill="FFFFFF"/>
        <w:jc w:val="both"/>
        <w:rPr>
          <w:rFonts w:asciiTheme="minorHAnsi" w:hAnsiTheme="minorHAnsi" w:cstheme="minorHAnsi"/>
          <w:sz w:val="22"/>
          <w:szCs w:val="22"/>
        </w:rPr>
      </w:pPr>
      <w:r w:rsidRPr="004716B3">
        <w:rPr>
          <w:rFonts w:asciiTheme="minorHAnsi" w:hAnsiTheme="minorHAnsi" w:cstheme="minorHAnsi"/>
          <w:sz w:val="22"/>
          <w:szCs w:val="22"/>
        </w:rPr>
        <w:t xml:space="preserve">El Taller </w:t>
      </w:r>
      <w:r w:rsidR="00015BDC" w:rsidRPr="004716B3">
        <w:rPr>
          <w:rFonts w:asciiTheme="minorHAnsi" w:hAnsiTheme="minorHAnsi" w:cstheme="minorHAnsi"/>
          <w:sz w:val="22"/>
          <w:szCs w:val="22"/>
        </w:rPr>
        <w:t xml:space="preserve">contará con </w:t>
      </w:r>
      <w:r w:rsidR="00015BDC" w:rsidRPr="00020BC4">
        <w:rPr>
          <w:rFonts w:asciiTheme="minorHAnsi" w:hAnsiTheme="minorHAnsi" w:cstheme="minorHAnsi"/>
          <w:sz w:val="22"/>
          <w:szCs w:val="22"/>
        </w:rPr>
        <w:t>dos sesiones plenarias y una sesión de subgrupos</w:t>
      </w:r>
      <w:r w:rsidR="003B520F" w:rsidRPr="00020BC4">
        <w:rPr>
          <w:rFonts w:asciiTheme="minorHAnsi" w:hAnsiTheme="minorHAnsi" w:cstheme="minorHAnsi"/>
          <w:sz w:val="22"/>
          <w:szCs w:val="22"/>
        </w:rPr>
        <w:t xml:space="preserve"> </w:t>
      </w:r>
      <w:r w:rsidR="00B20919" w:rsidRPr="00020BC4">
        <w:rPr>
          <w:rFonts w:asciiTheme="minorHAnsi" w:hAnsiTheme="minorHAnsi" w:cstheme="minorHAnsi"/>
          <w:sz w:val="22"/>
          <w:szCs w:val="22"/>
        </w:rPr>
        <w:t xml:space="preserve">que, de manera complementaria, abordarán los objetivos del Taller y </w:t>
      </w:r>
      <w:r w:rsidR="004E7516" w:rsidRPr="00020BC4">
        <w:rPr>
          <w:rFonts w:asciiTheme="minorHAnsi" w:hAnsiTheme="minorHAnsi" w:cstheme="minorHAnsi"/>
          <w:sz w:val="22"/>
          <w:szCs w:val="22"/>
        </w:rPr>
        <w:t>permitirán llegar al resultado esperado.</w:t>
      </w:r>
    </w:p>
    <w:p w14:paraId="242C0691" w14:textId="77777777" w:rsidR="00C50C8B" w:rsidRPr="00020BC4" w:rsidRDefault="00C50C8B" w:rsidP="00C27716">
      <w:pPr>
        <w:shd w:val="clear" w:color="auto" w:fill="FFFFFF"/>
        <w:jc w:val="both"/>
        <w:rPr>
          <w:rFonts w:asciiTheme="minorHAnsi" w:hAnsiTheme="minorHAnsi" w:cstheme="minorHAnsi"/>
          <w:sz w:val="22"/>
          <w:szCs w:val="22"/>
        </w:rPr>
      </w:pPr>
    </w:p>
    <w:p w14:paraId="76377B32" w14:textId="7F38B8A4" w:rsidR="00C50C8B" w:rsidRPr="00020BC4" w:rsidRDefault="00030DB9" w:rsidP="00C27716">
      <w:pPr>
        <w:shd w:val="clear" w:color="auto" w:fill="FFFFFF"/>
        <w:jc w:val="both"/>
        <w:rPr>
          <w:rFonts w:asciiTheme="minorHAnsi" w:hAnsiTheme="minorHAnsi" w:cstheme="minorHAnsi"/>
          <w:sz w:val="22"/>
          <w:szCs w:val="22"/>
        </w:rPr>
      </w:pPr>
      <w:r w:rsidRPr="00020BC4">
        <w:rPr>
          <w:rFonts w:asciiTheme="minorHAnsi" w:hAnsiTheme="minorHAnsi" w:cstheme="minorHAnsi"/>
          <w:sz w:val="22"/>
          <w:szCs w:val="22"/>
        </w:rPr>
        <w:t xml:space="preserve">Todas las sesiones contarán con </w:t>
      </w:r>
      <w:r w:rsidR="001F1A22" w:rsidRPr="00020BC4">
        <w:rPr>
          <w:rFonts w:asciiTheme="minorHAnsi" w:hAnsiTheme="minorHAnsi" w:cstheme="minorHAnsi"/>
          <w:sz w:val="22"/>
          <w:szCs w:val="22"/>
        </w:rPr>
        <w:t xml:space="preserve">una serie de </w:t>
      </w:r>
      <w:r w:rsidRPr="00FC2B56">
        <w:rPr>
          <w:rFonts w:asciiTheme="minorHAnsi" w:hAnsiTheme="minorHAnsi" w:cstheme="minorHAnsi"/>
          <w:b/>
          <w:bCs/>
          <w:sz w:val="22"/>
          <w:szCs w:val="22"/>
        </w:rPr>
        <w:t>preguntas orientadoras</w:t>
      </w:r>
      <w:r w:rsidRPr="00020BC4">
        <w:rPr>
          <w:rFonts w:asciiTheme="minorHAnsi" w:hAnsiTheme="minorHAnsi" w:cstheme="minorHAnsi"/>
          <w:sz w:val="22"/>
          <w:szCs w:val="22"/>
        </w:rPr>
        <w:t xml:space="preserve"> que tienen como finalidad </w:t>
      </w:r>
      <w:r w:rsidR="001F1A22" w:rsidRPr="00020BC4">
        <w:rPr>
          <w:rFonts w:asciiTheme="minorHAnsi" w:hAnsiTheme="minorHAnsi" w:cstheme="minorHAnsi"/>
          <w:sz w:val="22"/>
          <w:szCs w:val="22"/>
        </w:rPr>
        <w:t>encausa</w:t>
      </w:r>
      <w:r w:rsidR="00D64BB9" w:rsidRPr="00020BC4">
        <w:rPr>
          <w:rFonts w:asciiTheme="minorHAnsi" w:hAnsiTheme="minorHAnsi" w:cstheme="minorHAnsi"/>
          <w:sz w:val="22"/>
          <w:szCs w:val="22"/>
        </w:rPr>
        <w:t>r</w:t>
      </w:r>
      <w:r w:rsidR="001F1A22" w:rsidRPr="00020BC4">
        <w:rPr>
          <w:rFonts w:asciiTheme="minorHAnsi" w:hAnsiTheme="minorHAnsi" w:cstheme="minorHAnsi"/>
          <w:sz w:val="22"/>
          <w:szCs w:val="22"/>
        </w:rPr>
        <w:t xml:space="preserve"> las presentaciones y espacios de diálogo</w:t>
      </w:r>
      <w:r w:rsidR="00034BF8" w:rsidRPr="00020BC4">
        <w:rPr>
          <w:rFonts w:asciiTheme="minorHAnsi" w:hAnsiTheme="minorHAnsi" w:cstheme="minorHAnsi"/>
          <w:sz w:val="22"/>
          <w:szCs w:val="22"/>
        </w:rPr>
        <w:t xml:space="preserve">, mantener un hilo conductor </w:t>
      </w:r>
      <w:r w:rsidR="00AF5E59">
        <w:rPr>
          <w:rFonts w:asciiTheme="minorHAnsi" w:hAnsiTheme="minorHAnsi" w:cstheme="minorHAnsi"/>
          <w:sz w:val="22"/>
          <w:szCs w:val="22"/>
        </w:rPr>
        <w:t xml:space="preserve">del intercambio, dinamizar </w:t>
      </w:r>
      <w:r w:rsidR="00034BF8" w:rsidRPr="00020BC4">
        <w:rPr>
          <w:rFonts w:asciiTheme="minorHAnsi" w:hAnsiTheme="minorHAnsi" w:cstheme="minorHAnsi"/>
          <w:sz w:val="22"/>
          <w:szCs w:val="22"/>
        </w:rPr>
        <w:t xml:space="preserve">el debate, </w:t>
      </w:r>
      <w:r w:rsidR="00D64BB9" w:rsidRPr="00020BC4">
        <w:rPr>
          <w:rFonts w:asciiTheme="minorHAnsi" w:hAnsiTheme="minorHAnsi" w:cstheme="minorHAnsi"/>
          <w:sz w:val="22"/>
          <w:szCs w:val="22"/>
        </w:rPr>
        <w:t>y garantizar que se cubr</w:t>
      </w:r>
      <w:r w:rsidR="00D6544D">
        <w:rPr>
          <w:rFonts w:asciiTheme="minorHAnsi" w:hAnsiTheme="minorHAnsi" w:cstheme="minorHAnsi"/>
          <w:sz w:val="22"/>
          <w:szCs w:val="22"/>
        </w:rPr>
        <w:t>an los objetivos propuestos.</w:t>
      </w:r>
    </w:p>
    <w:p w14:paraId="631D1BF5" w14:textId="3E2E5CCE" w:rsidR="00050BD1" w:rsidRPr="00020BC4" w:rsidRDefault="00050BD1" w:rsidP="2428F9BC">
      <w:pPr>
        <w:shd w:val="clear" w:color="auto" w:fill="FFFFFF" w:themeFill="background1"/>
        <w:rPr>
          <w:rFonts w:asciiTheme="minorHAnsi" w:hAnsiTheme="minorHAnsi" w:cstheme="minorBidi"/>
          <w:sz w:val="22"/>
          <w:szCs w:val="22"/>
        </w:rPr>
      </w:pPr>
    </w:p>
    <w:p w14:paraId="318785EC" w14:textId="4FCDB3A5" w:rsidR="00050BD1" w:rsidRDefault="00D6544D" w:rsidP="000528D1">
      <w:pPr>
        <w:shd w:val="clear" w:color="auto" w:fill="FFFFFF"/>
        <w:rPr>
          <w:rFonts w:asciiTheme="minorHAnsi" w:hAnsiTheme="minorHAnsi" w:cstheme="minorHAnsi"/>
          <w:sz w:val="22"/>
          <w:szCs w:val="22"/>
        </w:rPr>
      </w:pPr>
      <w:r w:rsidRPr="00DA3199">
        <w:rPr>
          <w:rFonts w:asciiTheme="minorHAnsi" w:hAnsiTheme="minorHAnsi" w:cstheme="minorHAnsi"/>
          <w:sz w:val="22"/>
          <w:szCs w:val="22"/>
          <w:u w:val="single"/>
        </w:rPr>
        <w:t>Sesiones plenarias</w:t>
      </w:r>
      <w:r>
        <w:rPr>
          <w:rFonts w:asciiTheme="minorHAnsi" w:hAnsiTheme="minorHAnsi" w:cstheme="minorHAnsi"/>
          <w:sz w:val="22"/>
          <w:szCs w:val="22"/>
        </w:rPr>
        <w:t>:</w:t>
      </w:r>
    </w:p>
    <w:p w14:paraId="21E672D1" w14:textId="77777777" w:rsidR="00D6544D" w:rsidRDefault="00D6544D" w:rsidP="000528D1">
      <w:pPr>
        <w:shd w:val="clear" w:color="auto" w:fill="FFFFFF"/>
        <w:rPr>
          <w:rFonts w:asciiTheme="minorHAnsi" w:hAnsiTheme="minorHAnsi" w:cstheme="minorHAnsi"/>
          <w:sz w:val="22"/>
          <w:szCs w:val="22"/>
        </w:rPr>
      </w:pPr>
    </w:p>
    <w:p w14:paraId="46B842C0" w14:textId="5E3EB8CC" w:rsidR="00F65736" w:rsidRPr="00F65736" w:rsidRDefault="005E14C5" w:rsidP="00F65736">
      <w:pPr>
        <w:pStyle w:val="ListParagraph"/>
        <w:numPr>
          <w:ilvl w:val="0"/>
          <w:numId w:val="9"/>
        </w:numPr>
        <w:shd w:val="clear" w:color="auto" w:fill="FFFFFF"/>
        <w:jc w:val="both"/>
        <w:rPr>
          <w:rFonts w:asciiTheme="minorHAnsi" w:hAnsiTheme="minorHAnsi" w:cstheme="minorHAnsi"/>
          <w:sz w:val="22"/>
          <w:szCs w:val="22"/>
        </w:rPr>
      </w:pPr>
      <w:r w:rsidRPr="00F65736">
        <w:rPr>
          <w:rFonts w:ascii="Calibri" w:hAnsi="Calibri"/>
          <w:sz w:val="22"/>
          <w:szCs w:val="22"/>
        </w:rPr>
        <w:t xml:space="preserve">La primera sesión plenaria </w:t>
      </w:r>
      <w:r w:rsidR="003C2C92" w:rsidRPr="00F65736">
        <w:rPr>
          <w:rFonts w:ascii="Calibri" w:hAnsi="Calibri"/>
          <w:sz w:val="22"/>
          <w:szCs w:val="22"/>
        </w:rPr>
        <w:t>tratará sobre</w:t>
      </w:r>
      <w:r w:rsidRPr="00F65736">
        <w:rPr>
          <w:rFonts w:ascii="Calibri" w:hAnsi="Calibri"/>
          <w:sz w:val="22"/>
          <w:szCs w:val="22"/>
        </w:rPr>
        <w:t xml:space="preserve"> “</w:t>
      </w:r>
      <w:r w:rsidR="00951964" w:rsidRPr="00F65736">
        <w:rPr>
          <w:rFonts w:ascii="Calibri" w:hAnsi="Calibri"/>
          <w:sz w:val="22"/>
          <w:szCs w:val="22"/>
        </w:rPr>
        <w:t>Articulación institucional: Experiencias concretas de articulación entre Ministerios de Trabajo y de Educación de la región</w:t>
      </w:r>
      <w:r w:rsidRPr="00F65736">
        <w:rPr>
          <w:rFonts w:ascii="Calibri" w:hAnsi="Calibri"/>
          <w:sz w:val="22"/>
          <w:szCs w:val="22"/>
        </w:rPr>
        <w:t xml:space="preserve">” y la segunda sesión </w:t>
      </w:r>
      <w:r w:rsidR="003C2C92" w:rsidRPr="00F65736">
        <w:rPr>
          <w:rFonts w:ascii="Calibri" w:hAnsi="Calibri"/>
          <w:sz w:val="22"/>
          <w:szCs w:val="22"/>
        </w:rPr>
        <w:t xml:space="preserve">plenaria </w:t>
      </w:r>
      <w:r w:rsidRPr="00F65736">
        <w:rPr>
          <w:rFonts w:ascii="Calibri" w:hAnsi="Calibri"/>
          <w:sz w:val="22"/>
          <w:szCs w:val="22"/>
        </w:rPr>
        <w:t>permitirá</w:t>
      </w:r>
      <w:r w:rsidR="003C2C92" w:rsidRPr="00F65736">
        <w:rPr>
          <w:rFonts w:ascii="Calibri" w:hAnsi="Calibri"/>
          <w:sz w:val="22"/>
          <w:szCs w:val="22"/>
        </w:rPr>
        <w:t xml:space="preserve"> centrar la discusión en</w:t>
      </w:r>
      <w:r w:rsidR="00C36F29">
        <w:rPr>
          <w:rFonts w:ascii="Calibri" w:hAnsi="Calibri"/>
          <w:sz w:val="22"/>
          <w:szCs w:val="22"/>
        </w:rPr>
        <w:t xml:space="preserve"> “</w:t>
      </w:r>
      <w:r w:rsidR="00F65736" w:rsidRPr="00F65736">
        <w:rPr>
          <w:rFonts w:asciiTheme="minorHAnsi" w:hAnsiTheme="minorHAnsi" w:cstheme="minorHAnsi"/>
          <w:sz w:val="22"/>
          <w:szCs w:val="22"/>
        </w:rPr>
        <w:t>Los Marcos Nacionales de Cualificaciones como herramientas concretas de articulación educación-trabajo</w:t>
      </w:r>
      <w:r w:rsidR="00C36F29">
        <w:rPr>
          <w:rFonts w:asciiTheme="minorHAnsi" w:hAnsiTheme="minorHAnsi" w:cstheme="minorHAnsi"/>
          <w:sz w:val="22"/>
          <w:szCs w:val="22"/>
        </w:rPr>
        <w:t>”.</w:t>
      </w:r>
    </w:p>
    <w:p w14:paraId="1611AFEA" w14:textId="77777777" w:rsidR="0031722B" w:rsidRDefault="0031722B" w:rsidP="0031722B">
      <w:pPr>
        <w:rPr>
          <w:rFonts w:asciiTheme="minorHAnsi" w:hAnsiTheme="minorHAnsi" w:cstheme="minorHAnsi"/>
          <w:sz w:val="22"/>
          <w:szCs w:val="22"/>
        </w:rPr>
      </w:pPr>
    </w:p>
    <w:p w14:paraId="6248FBA8" w14:textId="746438DE" w:rsidR="00424F9B" w:rsidRPr="0031722B" w:rsidRDefault="008C3D56" w:rsidP="0031722B">
      <w:pPr>
        <w:pStyle w:val="ListParagraph"/>
        <w:numPr>
          <w:ilvl w:val="0"/>
          <w:numId w:val="9"/>
        </w:numPr>
        <w:rPr>
          <w:rFonts w:asciiTheme="minorHAnsi" w:hAnsiTheme="minorHAnsi" w:cstheme="minorHAnsi"/>
          <w:sz w:val="22"/>
          <w:szCs w:val="22"/>
        </w:rPr>
      </w:pPr>
      <w:r w:rsidRPr="0031722B">
        <w:rPr>
          <w:rFonts w:asciiTheme="minorHAnsi" w:hAnsiTheme="minorHAnsi" w:cstheme="minorHAnsi"/>
          <w:sz w:val="22"/>
          <w:szCs w:val="22"/>
        </w:rPr>
        <w:t>Las sesiones plenarias e</w:t>
      </w:r>
      <w:r w:rsidR="00424F9B" w:rsidRPr="0031722B">
        <w:rPr>
          <w:rFonts w:asciiTheme="minorHAnsi" w:hAnsiTheme="minorHAnsi" w:cstheme="minorHAnsi"/>
          <w:sz w:val="22"/>
          <w:szCs w:val="22"/>
        </w:rPr>
        <w:t>stán divididas en:</w:t>
      </w:r>
    </w:p>
    <w:p w14:paraId="4B551B04" w14:textId="77777777" w:rsidR="00424F9B" w:rsidRDefault="00424F9B" w:rsidP="00424F9B">
      <w:pPr>
        <w:shd w:val="clear" w:color="auto" w:fill="FFFFFF"/>
        <w:jc w:val="both"/>
        <w:rPr>
          <w:rFonts w:asciiTheme="minorHAnsi" w:hAnsiTheme="minorHAnsi" w:cstheme="minorHAnsi"/>
          <w:sz w:val="22"/>
          <w:szCs w:val="22"/>
        </w:rPr>
      </w:pPr>
    </w:p>
    <w:p w14:paraId="055D0522" w14:textId="5E0049E8" w:rsidR="00D6544D" w:rsidRDefault="00424F9B" w:rsidP="00424F9B">
      <w:pPr>
        <w:pStyle w:val="ListParagraph"/>
        <w:numPr>
          <w:ilvl w:val="1"/>
          <w:numId w:val="9"/>
        </w:numPr>
        <w:shd w:val="clear" w:color="auto" w:fill="FFFFFF"/>
        <w:jc w:val="both"/>
        <w:rPr>
          <w:rFonts w:asciiTheme="minorHAnsi" w:hAnsiTheme="minorHAnsi" w:cstheme="minorHAnsi"/>
          <w:sz w:val="22"/>
          <w:szCs w:val="22"/>
        </w:rPr>
      </w:pPr>
      <w:r>
        <w:rPr>
          <w:rFonts w:asciiTheme="minorHAnsi" w:hAnsiTheme="minorHAnsi" w:cstheme="minorHAnsi"/>
          <w:sz w:val="22"/>
          <w:szCs w:val="22"/>
        </w:rPr>
        <w:t>U</w:t>
      </w:r>
      <w:r w:rsidR="00B84576" w:rsidRPr="00424F9B">
        <w:rPr>
          <w:rFonts w:asciiTheme="minorHAnsi" w:hAnsiTheme="minorHAnsi" w:cstheme="minorHAnsi"/>
          <w:sz w:val="22"/>
          <w:szCs w:val="22"/>
        </w:rPr>
        <w:t xml:space="preserve">na presentación introductoria </w:t>
      </w:r>
      <w:r w:rsidR="00AF6DFB" w:rsidRPr="00424F9B">
        <w:rPr>
          <w:rFonts w:asciiTheme="minorHAnsi" w:hAnsiTheme="minorHAnsi" w:cstheme="minorHAnsi"/>
          <w:sz w:val="22"/>
          <w:szCs w:val="22"/>
        </w:rPr>
        <w:t xml:space="preserve">para enmarcar la </w:t>
      </w:r>
      <w:r w:rsidR="00C36F29" w:rsidRPr="00424F9B">
        <w:rPr>
          <w:rFonts w:asciiTheme="minorHAnsi" w:hAnsiTheme="minorHAnsi" w:cstheme="minorHAnsi"/>
          <w:sz w:val="22"/>
          <w:szCs w:val="22"/>
        </w:rPr>
        <w:t>sesión y orientar el intercambio posterior.</w:t>
      </w:r>
    </w:p>
    <w:p w14:paraId="1A0118D8" w14:textId="4682AD22" w:rsidR="00E37D0E" w:rsidRDefault="00C31974" w:rsidP="00424F9B">
      <w:pPr>
        <w:pStyle w:val="ListParagraph"/>
        <w:numPr>
          <w:ilvl w:val="1"/>
          <w:numId w:val="9"/>
        </w:numPr>
        <w:shd w:val="clear" w:color="auto" w:fill="FFFFFF"/>
        <w:jc w:val="both"/>
        <w:rPr>
          <w:rFonts w:asciiTheme="minorHAnsi" w:hAnsiTheme="minorHAnsi" w:cstheme="minorHAnsi"/>
          <w:sz w:val="22"/>
          <w:szCs w:val="22"/>
        </w:rPr>
      </w:pPr>
      <w:r>
        <w:rPr>
          <w:rFonts w:asciiTheme="minorHAnsi" w:hAnsiTheme="minorHAnsi" w:cstheme="minorHAnsi"/>
          <w:sz w:val="22"/>
          <w:szCs w:val="22"/>
        </w:rPr>
        <w:t>Tres (3) o cuatro (4) presentaciones formales de Ministerios de Trabajo y de Educación</w:t>
      </w:r>
      <w:r w:rsidR="00E44449">
        <w:rPr>
          <w:rFonts w:asciiTheme="minorHAnsi" w:hAnsiTheme="minorHAnsi" w:cstheme="minorHAnsi"/>
          <w:sz w:val="22"/>
          <w:szCs w:val="22"/>
        </w:rPr>
        <w:t>, que tengan experiencias demostrativas y contribuyan a detonar el diálogo posterior.</w:t>
      </w:r>
      <w:r w:rsidR="009D5FD0">
        <w:rPr>
          <w:rFonts w:asciiTheme="minorHAnsi" w:hAnsiTheme="minorHAnsi" w:cstheme="minorHAnsi"/>
          <w:sz w:val="22"/>
          <w:szCs w:val="22"/>
        </w:rPr>
        <w:t xml:space="preserve">  Las presentaciones responden a las preguntas orientadoras.</w:t>
      </w:r>
    </w:p>
    <w:p w14:paraId="46DEF3F1" w14:textId="430267BD" w:rsidR="00E44449" w:rsidRPr="00424F9B" w:rsidRDefault="00E44449" w:rsidP="00424F9B">
      <w:pPr>
        <w:pStyle w:val="ListParagraph"/>
        <w:numPr>
          <w:ilvl w:val="1"/>
          <w:numId w:val="9"/>
        </w:numPr>
        <w:shd w:val="clear" w:color="auto" w:fill="FFFFFF"/>
        <w:jc w:val="both"/>
        <w:rPr>
          <w:rFonts w:asciiTheme="minorHAnsi" w:hAnsiTheme="minorHAnsi" w:cstheme="minorHAnsi"/>
          <w:sz w:val="22"/>
          <w:szCs w:val="22"/>
        </w:rPr>
      </w:pPr>
      <w:r>
        <w:rPr>
          <w:rFonts w:asciiTheme="minorHAnsi" w:hAnsiTheme="minorHAnsi" w:cstheme="minorHAnsi"/>
          <w:sz w:val="22"/>
          <w:szCs w:val="22"/>
        </w:rPr>
        <w:lastRenderedPageBreak/>
        <w:t>Diálogo</w:t>
      </w:r>
      <w:r w:rsidR="009D5FD0">
        <w:rPr>
          <w:rFonts w:asciiTheme="minorHAnsi" w:hAnsiTheme="minorHAnsi" w:cstheme="minorHAnsi"/>
          <w:sz w:val="22"/>
          <w:szCs w:val="22"/>
        </w:rPr>
        <w:t xml:space="preserve"> abierto</w:t>
      </w:r>
      <w:r>
        <w:rPr>
          <w:rFonts w:asciiTheme="minorHAnsi" w:hAnsiTheme="minorHAnsi" w:cstheme="minorHAnsi"/>
          <w:sz w:val="22"/>
          <w:szCs w:val="22"/>
        </w:rPr>
        <w:t xml:space="preserve"> entre todos los asistentes</w:t>
      </w:r>
      <w:r w:rsidR="009D5FD0">
        <w:rPr>
          <w:rFonts w:asciiTheme="minorHAnsi" w:hAnsiTheme="minorHAnsi" w:cstheme="minorHAnsi"/>
          <w:sz w:val="22"/>
          <w:szCs w:val="22"/>
        </w:rPr>
        <w:t xml:space="preserve"> para compartir sus experiencias nacionales sobre el tema eje de la sesión</w:t>
      </w:r>
      <w:r w:rsidR="0064489D">
        <w:rPr>
          <w:rFonts w:asciiTheme="minorHAnsi" w:hAnsiTheme="minorHAnsi" w:cstheme="minorHAnsi"/>
          <w:sz w:val="22"/>
          <w:szCs w:val="22"/>
        </w:rPr>
        <w:t>, en respuesta a preguntas orientadoras.</w:t>
      </w:r>
    </w:p>
    <w:p w14:paraId="6F5DD9F2" w14:textId="77777777" w:rsidR="008C3D56" w:rsidRDefault="008C3D56" w:rsidP="000528D1">
      <w:pPr>
        <w:shd w:val="clear" w:color="auto" w:fill="FFFFFF"/>
        <w:rPr>
          <w:rFonts w:ascii="Calibri" w:hAnsi="Calibri"/>
          <w:sz w:val="22"/>
          <w:szCs w:val="22"/>
        </w:rPr>
      </w:pPr>
    </w:p>
    <w:p w14:paraId="76389499" w14:textId="4CF1B29C" w:rsidR="00C27716" w:rsidRDefault="00C04134" w:rsidP="000528D1">
      <w:pPr>
        <w:shd w:val="clear" w:color="auto" w:fill="FFFFFF"/>
        <w:rPr>
          <w:rFonts w:ascii="Calibri" w:hAnsi="Calibri"/>
          <w:sz w:val="22"/>
          <w:szCs w:val="22"/>
        </w:rPr>
      </w:pPr>
      <w:r w:rsidRPr="008C3D56">
        <w:rPr>
          <w:rFonts w:ascii="Calibri" w:hAnsi="Calibri"/>
          <w:sz w:val="22"/>
          <w:szCs w:val="22"/>
          <w:u w:val="single"/>
        </w:rPr>
        <w:t>S</w:t>
      </w:r>
      <w:r w:rsidR="00C27716" w:rsidRPr="008C3D56">
        <w:rPr>
          <w:rFonts w:ascii="Calibri" w:hAnsi="Calibri"/>
          <w:sz w:val="22"/>
          <w:szCs w:val="22"/>
          <w:u w:val="single"/>
        </w:rPr>
        <w:t xml:space="preserve">esión de </w:t>
      </w:r>
      <w:proofErr w:type="spellStart"/>
      <w:r w:rsidR="00C27716" w:rsidRPr="008C3D56">
        <w:rPr>
          <w:rFonts w:ascii="Calibri" w:hAnsi="Calibri"/>
          <w:sz w:val="22"/>
          <w:szCs w:val="22"/>
          <w:u w:val="single"/>
        </w:rPr>
        <w:t>sub-grupos</w:t>
      </w:r>
      <w:proofErr w:type="spellEnd"/>
      <w:r w:rsidR="00C27716">
        <w:rPr>
          <w:rFonts w:ascii="Calibri" w:hAnsi="Calibri"/>
          <w:sz w:val="22"/>
          <w:szCs w:val="22"/>
        </w:rPr>
        <w:t>:</w:t>
      </w:r>
    </w:p>
    <w:p w14:paraId="3CBCC3C9" w14:textId="77777777" w:rsidR="00C27716" w:rsidRDefault="00C27716" w:rsidP="000528D1">
      <w:pPr>
        <w:shd w:val="clear" w:color="auto" w:fill="FFFFFF"/>
        <w:rPr>
          <w:rFonts w:ascii="Calibri" w:hAnsi="Calibri"/>
          <w:sz w:val="22"/>
          <w:szCs w:val="22"/>
        </w:rPr>
      </w:pPr>
    </w:p>
    <w:p w14:paraId="6CA22516" w14:textId="4391AD81" w:rsidR="00BD56C8" w:rsidRPr="00BD56C8" w:rsidRDefault="00F76DA9" w:rsidP="008C3D56">
      <w:pPr>
        <w:pStyle w:val="ListParagraph"/>
        <w:numPr>
          <w:ilvl w:val="0"/>
          <w:numId w:val="9"/>
        </w:numPr>
        <w:shd w:val="clear" w:color="auto" w:fill="FFFFFF"/>
        <w:jc w:val="both"/>
        <w:rPr>
          <w:rFonts w:asciiTheme="minorHAnsi" w:hAnsiTheme="minorHAnsi" w:cstheme="minorHAnsi"/>
          <w:sz w:val="22"/>
          <w:szCs w:val="22"/>
        </w:rPr>
      </w:pPr>
      <w:r>
        <w:rPr>
          <w:rFonts w:ascii="Calibri" w:hAnsi="Calibri"/>
          <w:sz w:val="22"/>
          <w:szCs w:val="22"/>
        </w:rPr>
        <w:t xml:space="preserve">El total de participantes será dividido por los organizadores en subgrupos con el fin de propiciar un intercambio más profundo </w:t>
      </w:r>
      <w:r w:rsidR="00BD56C8">
        <w:rPr>
          <w:rFonts w:ascii="Calibri" w:hAnsi="Calibri"/>
          <w:sz w:val="22"/>
          <w:szCs w:val="22"/>
        </w:rPr>
        <w:t>sobre los temas planteados en las sesiones plenarias y facilitar la identificación de lecciones aprendidas y recomendaciones de política.</w:t>
      </w:r>
    </w:p>
    <w:p w14:paraId="2EB66C58" w14:textId="625FCCCB" w:rsidR="00BD56C8" w:rsidRPr="00BD56C8" w:rsidRDefault="00BD56C8" w:rsidP="00FD03E3">
      <w:pPr>
        <w:pStyle w:val="ListParagraph"/>
        <w:shd w:val="clear" w:color="auto" w:fill="FFFFFF"/>
        <w:jc w:val="both"/>
        <w:rPr>
          <w:rFonts w:asciiTheme="minorHAnsi" w:hAnsiTheme="minorHAnsi" w:cstheme="minorHAnsi"/>
          <w:sz w:val="22"/>
          <w:szCs w:val="22"/>
        </w:rPr>
      </w:pPr>
    </w:p>
    <w:p w14:paraId="0465E355" w14:textId="5B06E1A2" w:rsidR="00F76DA9" w:rsidRPr="00FD03E3" w:rsidRDefault="00BD56C8" w:rsidP="008C3D56">
      <w:pPr>
        <w:pStyle w:val="ListParagraph"/>
        <w:numPr>
          <w:ilvl w:val="0"/>
          <w:numId w:val="9"/>
        </w:numPr>
        <w:shd w:val="clear" w:color="auto" w:fill="FFFFFF"/>
        <w:jc w:val="both"/>
        <w:rPr>
          <w:rFonts w:asciiTheme="minorHAnsi" w:hAnsiTheme="minorHAnsi" w:cstheme="minorHAnsi"/>
          <w:sz w:val="22"/>
          <w:szCs w:val="22"/>
        </w:rPr>
      </w:pPr>
      <w:r>
        <w:rPr>
          <w:rFonts w:ascii="Calibri" w:hAnsi="Calibri"/>
          <w:sz w:val="22"/>
          <w:szCs w:val="22"/>
        </w:rPr>
        <w:t>El número de subgrupos dependerá de la cantidad de participantes</w:t>
      </w:r>
      <w:r w:rsidR="00FD03E3">
        <w:rPr>
          <w:rFonts w:ascii="Calibri" w:hAnsi="Calibri"/>
          <w:sz w:val="22"/>
          <w:szCs w:val="22"/>
        </w:rPr>
        <w:t>, tanto presenciales como en línea.  En talleres similares se han constituido entre 3 y 4 subgrupos.</w:t>
      </w:r>
      <w:r w:rsidR="00F76DA9">
        <w:rPr>
          <w:rFonts w:ascii="Calibri" w:hAnsi="Calibri"/>
          <w:sz w:val="22"/>
          <w:szCs w:val="22"/>
        </w:rPr>
        <w:t xml:space="preserve"> </w:t>
      </w:r>
    </w:p>
    <w:p w14:paraId="5319C6B0" w14:textId="77777777" w:rsidR="00FD03E3" w:rsidRPr="00FD03E3" w:rsidRDefault="00FD03E3" w:rsidP="00FD03E3">
      <w:pPr>
        <w:pStyle w:val="ListParagraph"/>
        <w:rPr>
          <w:rFonts w:asciiTheme="minorHAnsi" w:hAnsiTheme="minorHAnsi" w:cstheme="minorHAnsi"/>
          <w:sz w:val="22"/>
          <w:szCs w:val="22"/>
        </w:rPr>
      </w:pPr>
    </w:p>
    <w:p w14:paraId="322A88C1" w14:textId="77777777" w:rsidR="00AD71DE" w:rsidRDefault="00FC54E0" w:rsidP="008C3D56">
      <w:pPr>
        <w:pStyle w:val="ListParagraph"/>
        <w:numPr>
          <w:ilvl w:val="0"/>
          <w:numId w:val="9"/>
        </w:numPr>
        <w:shd w:val="clear" w:color="auto" w:fill="FFFFFF"/>
        <w:jc w:val="both"/>
        <w:rPr>
          <w:rFonts w:asciiTheme="minorHAnsi" w:hAnsiTheme="minorHAnsi" w:cstheme="minorHAnsi"/>
          <w:sz w:val="22"/>
          <w:szCs w:val="22"/>
        </w:rPr>
      </w:pPr>
      <w:r>
        <w:rPr>
          <w:rFonts w:asciiTheme="minorHAnsi" w:hAnsiTheme="minorHAnsi" w:cstheme="minorHAnsi"/>
          <w:sz w:val="22"/>
          <w:szCs w:val="22"/>
        </w:rPr>
        <w:t>Cada subgrupo nombra</w:t>
      </w:r>
      <w:r w:rsidR="002E0A61">
        <w:rPr>
          <w:rFonts w:asciiTheme="minorHAnsi" w:hAnsiTheme="minorHAnsi" w:cstheme="minorHAnsi"/>
          <w:sz w:val="22"/>
          <w:szCs w:val="22"/>
        </w:rPr>
        <w:t>rá</w:t>
      </w:r>
      <w:r>
        <w:rPr>
          <w:rFonts w:asciiTheme="minorHAnsi" w:hAnsiTheme="minorHAnsi" w:cstheme="minorHAnsi"/>
          <w:sz w:val="22"/>
          <w:szCs w:val="22"/>
        </w:rPr>
        <w:t xml:space="preserve"> una moderadora o moderador</w:t>
      </w:r>
      <w:r w:rsidR="00404077">
        <w:rPr>
          <w:rFonts w:asciiTheme="minorHAnsi" w:hAnsiTheme="minorHAnsi" w:cstheme="minorHAnsi"/>
          <w:sz w:val="22"/>
          <w:szCs w:val="22"/>
        </w:rPr>
        <w:t>, quien conduce los trabajos para lograr responder a las preguntas orientadoras planteadas</w:t>
      </w:r>
      <w:r w:rsidR="002E0A61">
        <w:rPr>
          <w:rFonts w:asciiTheme="minorHAnsi" w:hAnsiTheme="minorHAnsi" w:cstheme="minorHAnsi"/>
          <w:sz w:val="22"/>
          <w:szCs w:val="22"/>
        </w:rPr>
        <w:t xml:space="preserve">, y </w:t>
      </w:r>
      <w:r w:rsidR="00822EF0">
        <w:rPr>
          <w:rFonts w:asciiTheme="minorHAnsi" w:hAnsiTheme="minorHAnsi" w:cstheme="minorHAnsi"/>
          <w:sz w:val="22"/>
          <w:szCs w:val="22"/>
        </w:rPr>
        <w:t>presenta</w:t>
      </w:r>
      <w:r w:rsidR="00AD71DE">
        <w:rPr>
          <w:rFonts w:asciiTheme="minorHAnsi" w:hAnsiTheme="minorHAnsi" w:cstheme="minorHAnsi"/>
          <w:sz w:val="22"/>
          <w:szCs w:val="22"/>
        </w:rPr>
        <w:t>rá las conclusiones del subgrupo al final del evento.</w:t>
      </w:r>
    </w:p>
    <w:p w14:paraId="24CD25B6" w14:textId="77777777" w:rsidR="00AD71DE" w:rsidRPr="00AD71DE" w:rsidRDefault="00AD71DE" w:rsidP="00AD71DE">
      <w:pPr>
        <w:pStyle w:val="ListParagraph"/>
        <w:rPr>
          <w:rFonts w:asciiTheme="minorHAnsi" w:hAnsiTheme="minorHAnsi" w:cstheme="minorHAnsi"/>
          <w:sz w:val="22"/>
          <w:szCs w:val="22"/>
        </w:rPr>
      </w:pPr>
    </w:p>
    <w:p w14:paraId="4537CC97" w14:textId="3DCCB8A6" w:rsidR="00F76DA9" w:rsidRDefault="002E0A61" w:rsidP="00AA7459">
      <w:pPr>
        <w:pStyle w:val="ListParagraph"/>
        <w:numPr>
          <w:ilvl w:val="0"/>
          <w:numId w:val="9"/>
        </w:numPr>
        <w:shd w:val="clear" w:color="auto" w:fill="FFFFFF"/>
        <w:jc w:val="both"/>
        <w:rPr>
          <w:rFonts w:asciiTheme="minorHAnsi" w:hAnsiTheme="minorHAnsi" w:cstheme="minorHAnsi"/>
          <w:sz w:val="22"/>
          <w:szCs w:val="22"/>
        </w:rPr>
      </w:pPr>
      <w:r w:rsidRPr="002F22F6">
        <w:rPr>
          <w:rFonts w:asciiTheme="minorHAnsi" w:hAnsiTheme="minorHAnsi" w:cstheme="minorHAnsi"/>
          <w:sz w:val="22"/>
          <w:szCs w:val="22"/>
        </w:rPr>
        <w:t xml:space="preserve">Cada subgrupo </w:t>
      </w:r>
      <w:r w:rsidR="00491BA9" w:rsidRPr="002F22F6">
        <w:rPr>
          <w:rFonts w:asciiTheme="minorHAnsi" w:hAnsiTheme="minorHAnsi" w:cstheme="minorHAnsi"/>
          <w:sz w:val="22"/>
          <w:szCs w:val="22"/>
        </w:rPr>
        <w:t>con</w:t>
      </w:r>
      <w:r w:rsidRPr="002F22F6">
        <w:rPr>
          <w:rFonts w:asciiTheme="minorHAnsi" w:hAnsiTheme="minorHAnsi" w:cstheme="minorHAnsi"/>
          <w:sz w:val="22"/>
          <w:szCs w:val="22"/>
        </w:rPr>
        <w:t>tará con</w:t>
      </w:r>
      <w:r w:rsidR="00491BA9" w:rsidRPr="002F22F6">
        <w:rPr>
          <w:rFonts w:asciiTheme="minorHAnsi" w:hAnsiTheme="minorHAnsi" w:cstheme="minorHAnsi"/>
          <w:sz w:val="22"/>
          <w:szCs w:val="22"/>
        </w:rPr>
        <w:t xml:space="preserve"> el apoyo de un miembro de</w:t>
      </w:r>
      <w:r w:rsidR="00A96484" w:rsidRPr="002F22F6">
        <w:rPr>
          <w:rFonts w:asciiTheme="minorHAnsi" w:hAnsiTheme="minorHAnsi" w:cstheme="minorHAnsi"/>
          <w:sz w:val="22"/>
          <w:szCs w:val="22"/>
        </w:rPr>
        <w:t xml:space="preserve"> la Secretaría Técnica </w:t>
      </w:r>
      <w:r w:rsidR="002F22F6" w:rsidRPr="002F22F6">
        <w:rPr>
          <w:rFonts w:asciiTheme="minorHAnsi" w:hAnsiTheme="minorHAnsi" w:cstheme="minorHAnsi"/>
          <w:sz w:val="22"/>
          <w:szCs w:val="22"/>
        </w:rPr>
        <w:t>y/o d</w:t>
      </w:r>
      <w:r w:rsidR="00A96484" w:rsidRPr="002F22F6">
        <w:rPr>
          <w:rFonts w:asciiTheme="minorHAnsi" w:hAnsiTheme="minorHAnsi" w:cstheme="minorHAnsi"/>
          <w:sz w:val="22"/>
          <w:szCs w:val="22"/>
        </w:rPr>
        <w:t xml:space="preserve">e </w:t>
      </w:r>
      <w:r w:rsidR="002F22F6" w:rsidRPr="002F22F6">
        <w:rPr>
          <w:rFonts w:asciiTheme="minorHAnsi" w:hAnsiTheme="minorHAnsi" w:cstheme="minorHAnsi"/>
          <w:sz w:val="22"/>
          <w:szCs w:val="22"/>
        </w:rPr>
        <w:t xml:space="preserve">las </w:t>
      </w:r>
      <w:r w:rsidR="00A96484" w:rsidRPr="002F22F6">
        <w:rPr>
          <w:rFonts w:asciiTheme="minorHAnsi" w:hAnsiTheme="minorHAnsi" w:cstheme="minorHAnsi"/>
          <w:sz w:val="22"/>
          <w:szCs w:val="22"/>
        </w:rPr>
        <w:t xml:space="preserve">instituciones organizadoras </w:t>
      </w:r>
      <w:r w:rsidR="002F22F6">
        <w:rPr>
          <w:rFonts w:asciiTheme="minorHAnsi" w:hAnsiTheme="minorHAnsi" w:cstheme="minorHAnsi"/>
          <w:sz w:val="22"/>
          <w:szCs w:val="22"/>
        </w:rPr>
        <w:t>para elaborar las conclusiones.</w:t>
      </w:r>
    </w:p>
    <w:p w14:paraId="115C70EF" w14:textId="77777777" w:rsidR="00E07B68" w:rsidRPr="00B24380" w:rsidRDefault="00E07B68" w:rsidP="003E77AE">
      <w:pPr>
        <w:jc w:val="both"/>
        <w:rPr>
          <w:rFonts w:ascii="Calibri" w:hAnsi="Calibri"/>
          <w:color w:val="0070C0"/>
          <w:sz w:val="22"/>
          <w:szCs w:val="22"/>
        </w:rPr>
      </w:pPr>
      <w:bookmarkStart w:id="0" w:name="_heading=h.30j0zll" w:colFirst="0" w:colLast="0"/>
      <w:bookmarkEnd w:id="0"/>
    </w:p>
    <w:p w14:paraId="669F84DF" w14:textId="77777777" w:rsidR="00815F5E" w:rsidRDefault="00815F5E" w:rsidP="00003BEF">
      <w:pPr>
        <w:tabs>
          <w:tab w:val="left" w:pos="720"/>
          <w:tab w:val="left" w:pos="2880"/>
        </w:tabs>
        <w:ind w:right="544"/>
        <w:jc w:val="both"/>
        <w:rPr>
          <w:rFonts w:asciiTheme="minorHAnsi" w:hAnsiTheme="minorHAnsi" w:cstheme="minorHAnsi"/>
          <w:b/>
          <w:sz w:val="22"/>
          <w:szCs w:val="22"/>
          <w:u w:val="single"/>
        </w:rPr>
      </w:pPr>
    </w:p>
    <w:p w14:paraId="30086F5D" w14:textId="236AAE64" w:rsidR="00815F5E" w:rsidRPr="00874FBE" w:rsidRDefault="00815F5E" w:rsidP="00874FBE">
      <w:pPr>
        <w:pStyle w:val="ListParagraph"/>
        <w:numPr>
          <w:ilvl w:val="0"/>
          <w:numId w:val="28"/>
        </w:numPr>
        <w:ind w:left="360"/>
        <w:rPr>
          <w:rFonts w:ascii="Calibri" w:hAnsi="Calibri"/>
          <w:b/>
          <w:sz w:val="22"/>
          <w:szCs w:val="22"/>
        </w:rPr>
      </w:pPr>
      <w:r w:rsidRPr="00874FBE">
        <w:rPr>
          <w:rFonts w:ascii="Calibri" w:hAnsi="Calibri"/>
          <w:b/>
          <w:sz w:val="22"/>
          <w:szCs w:val="22"/>
        </w:rPr>
        <w:t>AGENDA PR</w:t>
      </w:r>
      <w:r w:rsidR="00874FBE">
        <w:rPr>
          <w:rFonts w:ascii="Calibri" w:hAnsi="Calibri"/>
          <w:b/>
          <w:sz w:val="22"/>
          <w:szCs w:val="22"/>
        </w:rPr>
        <w:t>ELIMINAR</w:t>
      </w:r>
      <w:r w:rsidRPr="00874FBE">
        <w:rPr>
          <w:rFonts w:ascii="Calibri" w:hAnsi="Calibri"/>
          <w:b/>
          <w:sz w:val="22"/>
          <w:szCs w:val="22"/>
        </w:rPr>
        <w:t xml:space="preserve">   </w:t>
      </w:r>
    </w:p>
    <w:p w14:paraId="598213CA" w14:textId="77777777" w:rsidR="00815F5E" w:rsidRDefault="00815F5E" w:rsidP="00003BEF">
      <w:pPr>
        <w:tabs>
          <w:tab w:val="left" w:pos="720"/>
          <w:tab w:val="left" w:pos="2880"/>
        </w:tabs>
        <w:ind w:right="544"/>
        <w:jc w:val="both"/>
        <w:rPr>
          <w:rFonts w:asciiTheme="minorHAnsi" w:hAnsiTheme="minorHAnsi" w:cstheme="minorHAnsi"/>
          <w:b/>
          <w:sz w:val="22"/>
          <w:szCs w:val="22"/>
          <w:u w:val="single"/>
        </w:rPr>
      </w:pPr>
    </w:p>
    <w:p w14:paraId="2C747C35" w14:textId="10B94E95" w:rsidR="00003BEF" w:rsidRPr="005E1BFC" w:rsidRDefault="00F64D4D" w:rsidP="00003BEF">
      <w:pPr>
        <w:tabs>
          <w:tab w:val="left" w:pos="720"/>
          <w:tab w:val="left" w:pos="2880"/>
        </w:tabs>
        <w:ind w:right="544"/>
        <w:jc w:val="both"/>
        <w:rPr>
          <w:rFonts w:asciiTheme="minorHAnsi" w:hAnsiTheme="minorHAnsi" w:cstheme="minorHAnsi"/>
          <w:b/>
          <w:sz w:val="22"/>
          <w:szCs w:val="22"/>
          <w:u w:val="single"/>
        </w:rPr>
      </w:pPr>
      <w:r w:rsidRPr="005E1BFC">
        <w:rPr>
          <w:rFonts w:asciiTheme="minorHAnsi" w:hAnsiTheme="minorHAnsi" w:cstheme="minorHAnsi"/>
          <w:b/>
          <w:sz w:val="22"/>
          <w:szCs w:val="22"/>
          <w:u w:val="single"/>
        </w:rPr>
        <w:t>4 de mayo</w:t>
      </w:r>
    </w:p>
    <w:p w14:paraId="0BCDD8E5" w14:textId="77777777" w:rsidR="00003BEF" w:rsidRPr="005E1BFC" w:rsidRDefault="00003BEF" w:rsidP="00003BEF">
      <w:pPr>
        <w:tabs>
          <w:tab w:val="left" w:pos="720"/>
          <w:tab w:val="left" w:pos="2880"/>
        </w:tabs>
        <w:ind w:right="544"/>
        <w:jc w:val="both"/>
        <w:rPr>
          <w:rFonts w:asciiTheme="minorHAnsi" w:hAnsiTheme="minorHAnsi" w:cstheme="minorHAnsi"/>
          <w:b/>
          <w:sz w:val="22"/>
          <w:szCs w:val="22"/>
        </w:rPr>
      </w:pPr>
    </w:p>
    <w:p w14:paraId="73068249" w14:textId="1D5668D6" w:rsidR="00003BEF" w:rsidRPr="005E1BFC" w:rsidRDefault="00003BEF" w:rsidP="00003BEF">
      <w:pPr>
        <w:tabs>
          <w:tab w:val="left" w:pos="720"/>
          <w:tab w:val="left" w:pos="1440"/>
        </w:tabs>
        <w:ind w:right="544"/>
        <w:rPr>
          <w:rFonts w:asciiTheme="minorHAnsi" w:hAnsiTheme="minorHAnsi" w:cstheme="minorHAnsi"/>
          <w:sz w:val="22"/>
          <w:szCs w:val="22"/>
        </w:rPr>
      </w:pPr>
      <w:r w:rsidRPr="005E1BFC">
        <w:rPr>
          <w:rFonts w:asciiTheme="minorHAnsi" w:hAnsiTheme="minorHAnsi" w:cstheme="minorHAnsi"/>
          <w:sz w:val="22"/>
          <w:szCs w:val="22"/>
        </w:rPr>
        <w:t>9:00 – 9:30</w:t>
      </w:r>
      <w:r w:rsidRPr="005E1BFC">
        <w:rPr>
          <w:rFonts w:asciiTheme="minorHAnsi" w:hAnsiTheme="minorHAnsi" w:cstheme="minorHAnsi"/>
          <w:sz w:val="22"/>
          <w:szCs w:val="22"/>
        </w:rPr>
        <w:tab/>
      </w:r>
      <w:r w:rsidRPr="005E1BFC">
        <w:rPr>
          <w:rFonts w:asciiTheme="minorHAnsi" w:hAnsiTheme="minorHAnsi" w:cstheme="minorHAnsi"/>
          <w:b/>
          <w:sz w:val="22"/>
          <w:szCs w:val="22"/>
        </w:rPr>
        <w:t>Bienvenida e introducción</w:t>
      </w:r>
      <w:r w:rsidR="00F64D4D" w:rsidRPr="005E1BFC">
        <w:rPr>
          <w:rFonts w:asciiTheme="minorHAnsi" w:hAnsiTheme="minorHAnsi" w:cstheme="minorHAnsi"/>
          <w:b/>
          <w:sz w:val="22"/>
          <w:szCs w:val="22"/>
        </w:rPr>
        <w:t xml:space="preserve"> </w:t>
      </w:r>
      <w:r w:rsidR="00C64131">
        <w:rPr>
          <w:rFonts w:asciiTheme="minorHAnsi" w:hAnsiTheme="minorHAnsi" w:cstheme="minorHAnsi"/>
          <w:b/>
          <w:sz w:val="22"/>
          <w:szCs w:val="22"/>
        </w:rPr>
        <w:t xml:space="preserve">– </w:t>
      </w:r>
      <w:r w:rsidR="00C64131" w:rsidRPr="00C64131">
        <w:rPr>
          <w:rFonts w:asciiTheme="minorHAnsi" w:hAnsiTheme="minorHAnsi" w:cstheme="minorHAnsi"/>
          <w:bCs/>
          <w:sz w:val="22"/>
          <w:szCs w:val="22"/>
        </w:rPr>
        <w:t>A cargo de Gobierno de Argentina y OEA</w:t>
      </w:r>
    </w:p>
    <w:p w14:paraId="5BC11418" w14:textId="77777777" w:rsidR="00003BEF" w:rsidRPr="005E1BFC" w:rsidRDefault="00003BEF" w:rsidP="00003BEF">
      <w:pPr>
        <w:tabs>
          <w:tab w:val="left" w:pos="720"/>
          <w:tab w:val="left" w:pos="1440"/>
        </w:tabs>
        <w:ind w:right="544"/>
        <w:jc w:val="both"/>
        <w:rPr>
          <w:rFonts w:asciiTheme="minorHAnsi" w:hAnsiTheme="minorHAnsi" w:cstheme="minorHAnsi"/>
          <w:sz w:val="22"/>
          <w:szCs w:val="22"/>
        </w:rPr>
      </w:pPr>
    </w:p>
    <w:p w14:paraId="1B84B2F9" w14:textId="79EC43EB" w:rsidR="00C01016" w:rsidRPr="00E73FF4" w:rsidRDefault="00003BEF" w:rsidP="00E73FF4">
      <w:pPr>
        <w:ind w:left="1440" w:hanging="1440"/>
        <w:jc w:val="both"/>
        <w:rPr>
          <w:rFonts w:ascii="Calibri" w:hAnsi="Calibri"/>
          <w:i/>
          <w:iCs/>
          <w:sz w:val="22"/>
          <w:szCs w:val="22"/>
        </w:rPr>
      </w:pPr>
      <w:r w:rsidRPr="005E1BFC">
        <w:rPr>
          <w:rFonts w:asciiTheme="minorHAnsi" w:hAnsiTheme="minorHAnsi" w:cstheme="minorHAnsi"/>
          <w:sz w:val="22"/>
          <w:szCs w:val="22"/>
        </w:rPr>
        <w:t>9:30 – 1</w:t>
      </w:r>
      <w:r w:rsidR="00D11512">
        <w:rPr>
          <w:rFonts w:asciiTheme="minorHAnsi" w:hAnsiTheme="minorHAnsi" w:cstheme="minorHAnsi"/>
          <w:sz w:val="22"/>
          <w:szCs w:val="22"/>
        </w:rPr>
        <w:t>2</w:t>
      </w:r>
      <w:r w:rsidRPr="005E1BFC">
        <w:rPr>
          <w:rFonts w:asciiTheme="minorHAnsi" w:hAnsiTheme="minorHAnsi" w:cstheme="minorHAnsi"/>
          <w:sz w:val="22"/>
          <w:szCs w:val="22"/>
        </w:rPr>
        <w:t>:</w:t>
      </w:r>
      <w:r w:rsidR="00D11512">
        <w:rPr>
          <w:rFonts w:asciiTheme="minorHAnsi" w:hAnsiTheme="minorHAnsi" w:cstheme="minorHAnsi"/>
          <w:sz w:val="22"/>
          <w:szCs w:val="22"/>
        </w:rPr>
        <w:t>3</w:t>
      </w:r>
      <w:r w:rsidRPr="005E1BFC">
        <w:rPr>
          <w:rFonts w:asciiTheme="minorHAnsi" w:hAnsiTheme="minorHAnsi" w:cstheme="minorHAnsi"/>
          <w:sz w:val="22"/>
          <w:szCs w:val="22"/>
        </w:rPr>
        <w:t>0</w:t>
      </w:r>
      <w:r w:rsidRPr="005E1BFC">
        <w:rPr>
          <w:rFonts w:asciiTheme="minorHAnsi" w:hAnsiTheme="minorHAnsi" w:cstheme="minorHAnsi"/>
          <w:sz w:val="22"/>
          <w:szCs w:val="22"/>
        </w:rPr>
        <w:tab/>
      </w:r>
      <w:r w:rsidRPr="00E73FF4">
        <w:rPr>
          <w:rFonts w:ascii="Calibri" w:hAnsi="Calibri"/>
          <w:b/>
          <w:bCs/>
          <w:sz w:val="22"/>
          <w:szCs w:val="22"/>
        </w:rPr>
        <w:t>1ª Sesión –</w:t>
      </w:r>
      <w:r w:rsidR="00442EE8" w:rsidRPr="00E73FF4">
        <w:rPr>
          <w:rFonts w:ascii="Calibri" w:hAnsi="Calibri"/>
          <w:b/>
          <w:bCs/>
          <w:sz w:val="22"/>
          <w:szCs w:val="22"/>
        </w:rPr>
        <w:t xml:space="preserve"> </w:t>
      </w:r>
      <w:r w:rsidR="00EE20CE" w:rsidRPr="00E73FF4">
        <w:rPr>
          <w:rFonts w:ascii="Calibri" w:hAnsi="Calibri"/>
          <w:b/>
          <w:bCs/>
          <w:sz w:val="22"/>
          <w:szCs w:val="22"/>
        </w:rPr>
        <w:t xml:space="preserve">Articulación institucional: Experiencias concretas de </w:t>
      </w:r>
      <w:r w:rsidR="00C2118E" w:rsidRPr="00E73FF4">
        <w:rPr>
          <w:rFonts w:ascii="Calibri" w:hAnsi="Calibri"/>
          <w:b/>
          <w:bCs/>
          <w:sz w:val="22"/>
          <w:szCs w:val="22"/>
        </w:rPr>
        <w:t>articulación</w:t>
      </w:r>
      <w:r w:rsidR="005E1BFC" w:rsidRPr="00E73FF4">
        <w:rPr>
          <w:rFonts w:ascii="Calibri" w:hAnsi="Calibri"/>
          <w:b/>
          <w:bCs/>
          <w:sz w:val="22"/>
          <w:szCs w:val="22"/>
        </w:rPr>
        <w:t xml:space="preserve"> entre Ministerios de Trabajo y de Educación de la región</w:t>
      </w:r>
      <w:r w:rsidR="00C01016" w:rsidRPr="00E73FF4">
        <w:rPr>
          <w:rFonts w:ascii="Calibri" w:hAnsi="Calibri"/>
          <w:sz w:val="22"/>
          <w:szCs w:val="22"/>
        </w:rPr>
        <w:t xml:space="preserve"> </w:t>
      </w:r>
      <w:r w:rsidR="00C01016" w:rsidRPr="00E73FF4">
        <w:rPr>
          <w:rFonts w:ascii="Calibri" w:hAnsi="Calibri"/>
          <w:i/>
          <w:iCs/>
          <w:sz w:val="22"/>
          <w:szCs w:val="22"/>
        </w:rPr>
        <w:t>(</w:t>
      </w:r>
      <w:r w:rsidR="007E10FC">
        <w:rPr>
          <w:rFonts w:ascii="Calibri" w:hAnsi="Calibri"/>
          <w:i/>
          <w:iCs/>
          <w:sz w:val="22"/>
          <w:szCs w:val="22"/>
        </w:rPr>
        <w:t xml:space="preserve">Sesión </w:t>
      </w:r>
      <w:r w:rsidR="00C01016" w:rsidRPr="00E73FF4">
        <w:rPr>
          <w:rFonts w:ascii="Calibri" w:hAnsi="Calibri"/>
          <w:i/>
          <w:iCs/>
          <w:sz w:val="22"/>
          <w:szCs w:val="22"/>
        </w:rPr>
        <w:t>basada en Preguntas Orientadoras)</w:t>
      </w:r>
    </w:p>
    <w:p w14:paraId="6302A204" w14:textId="77777777" w:rsidR="00003BEF" w:rsidRDefault="00003BEF" w:rsidP="00003BEF">
      <w:pPr>
        <w:tabs>
          <w:tab w:val="left" w:pos="720"/>
          <w:tab w:val="left" w:pos="1440"/>
        </w:tabs>
        <w:ind w:left="1440" w:right="544" w:hanging="1440"/>
        <w:jc w:val="both"/>
      </w:pPr>
    </w:p>
    <w:p w14:paraId="0B4A2234" w14:textId="42775999" w:rsidR="00823E85" w:rsidRDefault="00823E85" w:rsidP="00AD4489">
      <w:pPr>
        <w:numPr>
          <w:ilvl w:val="0"/>
          <w:numId w:val="22"/>
        </w:numPr>
        <w:jc w:val="both"/>
        <w:rPr>
          <w:rFonts w:ascii="Calibri" w:hAnsi="Calibri"/>
          <w:sz w:val="22"/>
          <w:szCs w:val="22"/>
        </w:rPr>
      </w:pPr>
      <w:r>
        <w:rPr>
          <w:rFonts w:ascii="Calibri" w:hAnsi="Calibri"/>
          <w:sz w:val="22"/>
          <w:szCs w:val="22"/>
        </w:rPr>
        <w:t xml:space="preserve">Presentación introductoria a cargo de las Presidencias de la Conferencia Interamericana de </w:t>
      </w:r>
      <w:proofErr w:type="gramStart"/>
      <w:r>
        <w:rPr>
          <w:rFonts w:ascii="Calibri" w:hAnsi="Calibri"/>
          <w:sz w:val="22"/>
          <w:szCs w:val="22"/>
        </w:rPr>
        <w:t>Ministros</w:t>
      </w:r>
      <w:proofErr w:type="gramEnd"/>
      <w:r>
        <w:rPr>
          <w:rFonts w:ascii="Calibri" w:hAnsi="Calibri"/>
          <w:sz w:val="22"/>
          <w:szCs w:val="22"/>
        </w:rPr>
        <w:t xml:space="preserve"> de Trabajo (CIMT) y la Comisión Interamericana de Educación (CIE)</w:t>
      </w:r>
      <w:r w:rsidR="00AF6DFB">
        <w:rPr>
          <w:rFonts w:ascii="Calibri" w:hAnsi="Calibri"/>
          <w:sz w:val="22"/>
          <w:szCs w:val="22"/>
        </w:rPr>
        <w:t xml:space="preserve"> – (20 minutos)</w:t>
      </w:r>
    </w:p>
    <w:p w14:paraId="05B5B4DE" w14:textId="453494B1" w:rsidR="00AD4489" w:rsidRDefault="00AD4489" w:rsidP="00AD4489">
      <w:pPr>
        <w:numPr>
          <w:ilvl w:val="0"/>
          <w:numId w:val="22"/>
        </w:numPr>
        <w:jc w:val="both"/>
        <w:rPr>
          <w:rFonts w:ascii="Calibri" w:hAnsi="Calibri"/>
          <w:sz w:val="22"/>
          <w:szCs w:val="22"/>
        </w:rPr>
      </w:pPr>
      <w:r w:rsidRPr="00BC692E">
        <w:rPr>
          <w:rFonts w:ascii="Calibri" w:hAnsi="Calibri"/>
          <w:sz w:val="22"/>
          <w:szCs w:val="22"/>
        </w:rPr>
        <w:t xml:space="preserve">Presentaciones de 3 </w:t>
      </w:r>
      <w:r w:rsidR="00D86D62">
        <w:rPr>
          <w:rFonts w:ascii="Calibri" w:hAnsi="Calibri"/>
          <w:sz w:val="22"/>
          <w:szCs w:val="22"/>
        </w:rPr>
        <w:t>o</w:t>
      </w:r>
      <w:r w:rsidRPr="00BC692E">
        <w:rPr>
          <w:rFonts w:ascii="Calibri" w:hAnsi="Calibri"/>
          <w:sz w:val="22"/>
          <w:szCs w:val="22"/>
        </w:rPr>
        <w:t xml:space="preserve"> 4 Ministerios de Trabajo y 3 </w:t>
      </w:r>
      <w:r w:rsidR="00D86D62">
        <w:rPr>
          <w:rFonts w:ascii="Calibri" w:hAnsi="Calibri"/>
          <w:sz w:val="22"/>
          <w:szCs w:val="22"/>
        </w:rPr>
        <w:t>o</w:t>
      </w:r>
      <w:r w:rsidRPr="00BC692E">
        <w:rPr>
          <w:rFonts w:ascii="Calibri" w:hAnsi="Calibri"/>
          <w:sz w:val="22"/>
          <w:szCs w:val="22"/>
        </w:rPr>
        <w:t xml:space="preserve"> 4</w:t>
      </w:r>
      <w:r w:rsidR="00D11512">
        <w:rPr>
          <w:rFonts w:ascii="Calibri" w:hAnsi="Calibri"/>
          <w:sz w:val="22"/>
          <w:szCs w:val="22"/>
        </w:rPr>
        <w:t xml:space="preserve"> Ministerios</w:t>
      </w:r>
      <w:r w:rsidRPr="00BC692E">
        <w:rPr>
          <w:rFonts w:ascii="Calibri" w:hAnsi="Calibri"/>
          <w:sz w:val="22"/>
          <w:szCs w:val="22"/>
        </w:rPr>
        <w:t xml:space="preserve"> de Educación (idealmente de un mismo país), para incentivar </w:t>
      </w:r>
      <w:r w:rsidR="007D1615">
        <w:rPr>
          <w:rFonts w:ascii="Calibri" w:hAnsi="Calibri"/>
          <w:sz w:val="22"/>
          <w:szCs w:val="22"/>
        </w:rPr>
        <w:t xml:space="preserve">el </w:t>
      </w:r>
      <w:r w:rsidRPr="00BC692E">
        <w:rPr>
          <w:rFonts w:ascii="Calibri" w:hAnsi="Calibri"/>
          <w:sz w:val="22"/>
          <w:szCs w:val="22"/>
        </w:rPr>
        <w:t xml:space="preserve">diálogo </w:t>
      </w:r>
      <w:r w:rsidR="00FD052A">
        <w:rPr>
          <w:rFonts w:ascii="Calibri" w:hAnsi="Calibri"/>
          <w:sz w:val="22"/>
          <w:szCs w:val="22"/>
        </w:rPr>
        <w:t>(20 min</w:t>
      </w:r>
      <w:r w:rsidR="00F74412">
        <w:rPr>
          <w:rFonts w:ascii="Calibri" w:hAnsi="Calibri"/>
          <w:sz w:val="22"/>
          <w:szCs w:val="22"/>
        </w:rPr>
        <w:t>.</w:t>
      </w:r>
      <w:r w:rsidR="000629A4">
        <w:rPr>
          <w:rFonts w:ascii="Calibri" w:hAnsi="Calibri"/>
          <w:sz w:val="22"/>
          <w:szCs w:val="22"/>
        </w:rPr>
        <w:t xml:space="preserve"> cada una</w:t>
      </w:r>
      <w:r w:rsidR="00FD052A">
        <w:rPr>
          <w:rFonts w:ascii="Calibri" w:hAnsi="Calibri"/>
          <w:sz w:val="22"/>
          <w:szCs w:val="22"/>
        </w:rPr>
        <w:t>)</w:t>
      </w:r>
    </w:p>
    <w:p w14:paraId="102B9F12" w14:textId="4D83D387" w:rsidR="00C23E35" w:rsidRPr="00BC692E" w:rsidRDefault="00C23E35" w:rsidP="00AD4489">
      <w:pPr>
        <w:numPr>
          <w:ilvl w:val="0"/>
          <w:numId w:val="22"/>
        </w:numPr>
        <w:jc w:val="both"/>
        <w:rPr>
          <w:rFonts w:ascii="Calibri" w:hAnsi="Calibri"/>
          <w:sz w:val="22"/>
          <w:szCs w:val="22"/>
        </w:rPr>
      </w:pPr>
      <w:r>
        <w:rPr>
          <w:rFonts w:ascii="Calibri" w:hAnsi="Calibri"/>
          <w:sz w:val="22"/>
          <w:szCs w:val="22"/>
        </w:rPr>
        <w:t>Perspectivas de</w:t>
      </w:r>
      <w:r w:rsidR="00EA604C">
        <w:rPr>
          <w:rFonts w:ascii="Calibri" w:hAnsi="Calibri"/>
          <w:sz w:val="22"/>
          <w:szCs w:val="22"/>
        </w:rPr>
        <w:t>l</w:t>
      </w:r>
      <w:r>
        <w:rPr>
          <w:rFonts w:ascii="Calibri" w:hAnsi="Calibri"/>
          <w:sz w:val="22"/>
          <w:szCs w:val="22"/>
        </w:rPr>
        <w:t xml:space="preserve"> sector trabajador y </w:t>
      </w:r>
      <w:r w:rsidR="00EA604C">
        <w:rPr>
          <w:rFonts w:ascii="Calibri" w:hAnsi="Calibri"/>
          <w:sz w:val="22"/>
          <w:szCs w:val="22"/>
        </w:rPr>
        <w:t xml:space="preserve">el </w:t>
      </w:r>
      <w:r>
        <w:rPr>
          <w:rFonts w:ascii="Calibri" w:hAnsi="Calibri"/>
          <w:sz w:val="22"/>
          <w:szCs w:val="22"/>
        </w:rPr>
        <w:t>sector empleador</w:t>
      </w:r>
      <w:r w:rsidR="004263A3">
        <w:rPr>
          <w:rFonts w:ascii="Calibri" w:hAnsi="Calibri"/>
          <w:sz w:val="22"/>
          <w:szCs w:val="22"/>
        </w:rPr>
        <w:t xml:space="preserve">, a través de </w:t>
      </w:r>
      <w:r>
        <w:rPr>
          <w:rFonts w:ascii="Calibri" w:hAnsi="Calibri"/>
          <w:sz w:val="22"/>
          <w:szCs w:val="22"/>
        </w:rPr>
        <w:t>COSATE y CEATAL (10 minutos cada uno)</w:t>
      </w:r>
    </w:p>
    <w:p w14:paraId="26E86A5D" w14:textId="5AD93E26" w:rsidR="00AD4489" w:rsidRDefault="00AD4489" w:rsidP="00AD4489">
      <w:pPr>
        <w:numPr>
          <w:ilvl w:val="0"/>
          <w:numId w:val="22"/>
        </w:numPr>
        <w:jc w:val="both"/>
        <w:rPr>
          <w:rFonts w:ascii="Calibri" w:hAnsi="Calibri"/>
          <w:sz w:val="22"/>
          <w:szCs w:val="22"/>
        </w:rPr>
      </w:pPr>
      <w:r w:rsidRPr="00BC692E">
        <w:rPr>
          <w:rFonts w:ascii="Calibri" w:hAnsi="Calibri"/>
          <w:sz w:val="22"/>
          <w:szCs w:val="22"/>
        </w:rPr>
        <w:t>Diálogo abierto entre todos los asistentes para compartir sus experiencias nacionales</w:t>
      </w:r>
      <w:r w:rsidR="000629A4">
        <w:rPr>
          <w:rFonts w:ascii="Calibri" w:hAnsi="Calibri"/>
          <w:sz w:val="22"/>
          <w:szCs w:val="22"/>
        </w:rPr>
        <w:t xml:space="preserve"> (1 hora)</w:t>
      </w:r>
    </w:p>
    <w:p w14:paraId="7B77B33D" w14:textId="77777777" w:rsidR="008F054F" w:rsidRDefault="008F054F" w:rsidP="008F054F">
      <w:pPr>
        <w:pStyle w:val="ListParagraph"/>
        <w:rPr>
          <w:rFonts w:ascii="Calibri" w:hAnsi="Calibri"/>
          <w:sz w:val="22"/>
          <w:szCs w:val="22"/>
        </w:rPr>
      </w:pPr>
    </w:p>
    <w:p w14:paraId="4874D863" w14:textId="7616CD96" w:rsidR="00003BEF" w:rsidRDefault="008F054F" w:rsidP="003C0C8D">
      <w:pPr>
        <w:pBdr>
          <w:top w:val="nil"/>
          <w:left w:val="nil"/>
          <w:bottom w:val="nil"/>
          <w:right w:val="nil"/>
          <w:between w:val="nil"/>
        </w:pBdr>
        <w:tabs>
          <w:tab w:val="left" w:pos="720"/>
          <w:tab w:val="left" w:pos="1440"/>
        </w:tabs>
        <w:ind w:right="544"/>
        <w:jc w:val="both"/>
        <w:rPr>
          <w:i/>
          <w:color w:val="000000"/>
        </w:rPr>
      </w:pPr>
      <w:r>
        <w:rPr>
          <w:rFonts w:asciiTheme="minorHAnsi" w:hAnsiTheme="minorHAnsi" w:cstheme="minorHAnsi"/>
          <w:sz w:val="22"/>
          <w:szCs w:val="22"/>
        </w:rPr>
        <w:t>1</w:t>
      </w:r>
      <w:r w:rsidR="00D11512">
        <w:rPr>
          <w:rFonts w:asciiTheme="minorHAnsi" w:hAnsiTheme="minorHAnsi" w:cstheme="minorHAnsi"/>
          <w:sz w:val="22"/>
          <w:szCs w:val="22"/>
        </w:rPr>
        <w:t>2</w:t>
      </w:r>
      <w:r w:rsidRPr="005E1BFC">
        <w:rPr>
          <w:rFonts w:asciiTheme="minorHAnsi" w:hAnsiTheme="minorHAnsi" w:cstheme="minorHAnsi"/>
          <w:sz w:val="22"/>
          <w:szCs w:val="22"/>
        </w:rPr>
        <w:t>:</w:t>
      </w:r>
      <w:r w:rsidR="00D11512">
        <w:rPr>
          <w:rFonts w:asciiTheme="minorHAnsi" w:hAnsiTheme="minorHAnsi" w:cstheme="minorHAnsi"/>
          <w:sz w:val="22"/>
          <w:szCs w:val="22"/>
        </w:rPr>
        <w:t>3</w:t>
      </w:r>
      <w:r w:rsidRPr="005E1BFC">
        <w:rPr>
          <w:rFonts w:asciiTheme="minorHAnsi" w:hAnsiTheme="minorHAnsi" w:cstheme="minorHAnsi"/>
          <w:sz w:val="22"/>
          <w:szCs w:val="22"/>
        </w:rPr>
        <w:t>0 – 1</w:t>
      </w:r>
      <w:r w:rsidR="00D11512">
        <w:rPr>
          <w:rFonts w:asciiTheme="minorHAnsi" w:hAnsiTheme="minorHAnsi" w:cstheme="minorHAnsi"/>
          <w:sz w:val="22"/>
          <w:szCs w:val="22"/>
        </w:rPr>
        <w:t>4</w:t>
      </w:r>
      <w:r w:rsidRPr="005E1BFC">
        <w:rPr>
          <w:rFonts w:asciiTheme="minorHAnsi" w:hAnsiTheme="minorHAnsi" w:cstheme="minorHAnsi"/>
          <w:sz w:val="22"/>
          <w:szCs w:val="22"/>
        </w:rPr>
        <w:t>:</w:t>
      </w:r>
      <w:r w:rsidR="00D11512">
        <w:rPr>
          <w:rFonts w:asciiTheme="minorHAnsi" w:hAnsiTheme="minorHAnsi" w:cstheme="minorHAnsi"/>
          <w:sz w:val="22"/>
          <w:szCs w:val="22"/>
        </w:rPr>
        <w:t>0</w:t>
      </w:r>
      <w:r w:rsidRPr="005E1BFC">
        <w:rPr>
          <w:rFonts w:asciiTheme="minorHAnsi" w:hAnsiTheme="minorHAnsi" w:cstheme="minorHAnsi"/>
          <w:sz w:val="22"/>
          <w:szCs w:val="22"/>
        </w:rPr>
        <w:t>0</w:t>
      </w:r>
      <w:r>
        <w:rPr>
          <w:rFonts w:asciiTheme="minorHAnsi" w:hAnsiTheme="minorHAnsi" w:cstheme="minorHAnsi"/>
          <w:sz w:val="22"/>
          <w:szCs w:val="22"/>
        </w:rPr>
        <w:tab/>
        <w:t>Receso</w:t>
      </w:r>
    </w:p>
    <w:p w14:paraId="623B5B0C" w14:textId="77777777" w:rsidR="00003BEF" w:rsidRDefault="00003BEF" w:rsidP="00003BEF">
      <w:pPr>
        <w:tabs>
          <w:tab w:val="left" w:pos="720"/>
          <w:tab w:val="left" w:pos="1440"/>
        </w:tabs>
        <w:ind w:left="1440" w:right="544" w:hanging="1440"/>
        <w:jc w:val="both"/>
        <w:rPr>
          <w:rFonts w:asciiTheme="minorHAnsi" w:hAnsiTheme="minorHAnsi" w:cstheme="minorHAnsi"/>
          <w:sz w:val="22"/>
          <w:szCs w:val="22"/>
        </w:rPr>
      </w:pPr>
    </w:p>
    <w:p w14:paraId="4192CD2F" w14:textId="77777777" w:rsidR="00874FBE" w:rsidRDefault="00874FBE" w:rsidP="00E73FF4">
      <w:pPr>
        <w:ind w:left="1440" w:hanging="1440"/>
        <w:jc w:val="both"/>
        <w:rPr>
          <w:rFonts w:asciiTheme="minorHAnsi" w:hAnsiTheme="minorHAnsi" w:cstheme="minorHAnsi"/>
          <w:sz w:val="22"/>
          <w:szCs w:val="22"/>
        </w:rPr>
      </w:pPr>
    </w:p>
    <w:p w14:paraId="34008126" w14:textId="77777777" w:rsidR="00874FBE" w:rsidRDefault="00874FBE" w:rsidP="00E73FF4">
      <w:pPr>
        <w:ind w:left="1440" w:hanging="1440"/>
        <w:jc w:val="both"/>
        <w:rPr>
          <w:rFonts w:asciiTheme="minorHAnsi" w:hAnsiTheme="minorHAnsi" w:cstheme="minorHAnsi"/>
          <w:sz w:val="22"/>
          <w:szCs w:val="22"/>
        </w:rPr>
      </w:pPr>
    </w:p>
    <w:p w14:paraId="31751415" w14:textId="37D6517A" w:rsidR="00C01016" w:rsidRPr="00E73FF4" w:rsidRDefault="00C64131" w:rsidP="00E73FF4">
      <w:pPr>
        <w:ind w:left="1440" w:hanging="1440"/>
        <w:jc w:val="both"/>
        <w:rPr>
          <w:rFonts w:asciiTheme="minorHAnsi" w:hAnsiTheme="minorHAnsi" w:cstheme="minorHAnsi"/>
          <w:sz w:val="22"/>
          <w:szCs w:val="22"/>
        </w:rPr>
      </w:pPr>
      <w:r>
        <w:rPr>
          <w:rFonts w:asciiTheme="minorHAnsi" w:hAnsiTheme="minorHAnsi" w:cstheme="minorHAnsi"/>
          <w:sz w:val="22"/>
          <w:szCs w:val="22"/>
        </w:rPr>
        <w:lastRenderedPageBreak/>
        <w:t>1</w:t>
      </w:r>
      <w:r w:rsidR="00D11512">
        <w:rPr>
          <w:rFonts w:asciiTheme="minorHAnsi" w:hAnsiTheme="minorHAnsi" w:cstheme="minorHAnsi"/>
          <w:sz w:val="22"/>
          <w:szCs w:val="22"/>
        </w:rPr>
        <w:t>4</w:t>
      </w:r>
      <w:r>
        <w:rPr>
          <w:rFonts w:asciiTheme="minorHAnsi" w:hAnsiTheme="minorHAnsi" w:cstheme="minorHAnsi"/>
          <w:sz w:val="22"/>
          <w:szCs w:val="22"/>
        </w:rPr>
        <w:t>:</w:t>
      </w:r>
      <w:r w:rsidR="00D11512">
        <w:rPr>
          <w:rFonts w:asciiTheme="minorHAnsi" w:hAnsiTheme="minorHAnsi" w:cstheme="minorHAnsi"/>
          <w:sz w:val="22"/>
          <w:szCs w:val="22"/>
        </w:rPr>
        <w:t>0</w:t>
      </w:r>
      <w:r>
        <w:rPr>
          <w:rFonts w:asciiTheme="minorHAnsi" w:hAnsiTheme="minorHAnsi" w:cstheme="minorHAnsi"/>
          <w:sz w:val="22"/>
          <w:szCs w:val="22"/>
        </w:rPr>
        <w:t>0 – 1</w:t>
      </w:r>
      <w:r w:rsidR="00D11512">
        <w:rPr>
          <w:rFonts w:asciiTheme="minorHAnsi" w:hAnsiTheme="minorHAnsi" w:cstheme="minorHAnsi"/>
          <w:sz w:val="22"/>
          <w:szCs w:val="22"/>
        </w:rPr>
        <w:t>7</w:t>
      </w:r>
      <w:r>
        <w:rPr>
          <w:rFonts w:asciiTheme="minorHAnsi" w:hAnsiTheme="minorHAnsi" w:cstheme="minorHAnsi"/>
          <w:sz w:val="22"/>
          <w:szCs w:val="22"/>
        </w:rPr>
        <w:t>:</w:t>
      </w:r>
      <w:r w:rsidR="00D11512">
        <w:rPr>
          <w:rFonts w:asciiTheme="minorHAnsi" w:hAnsiTheme="minorHAnsi" w:cstheme="minorHAnsi"/>
          <w:sz w:val="22"/>
          <w:szCs w:val="22"/>
        </w:rPr>
        <w:t>0</w:t>
      </w:r>
      <w:r>
        <w:rPr>
          <w:rFonts w:asciiTheme="minorHAnsi" w:hAnsiTheme="minorHAnsi" w:cstheme="minorHAnsi"/>
          <w:sz w:val="22"/>
          <w:szCs w:val="22"/>
        </w:rPr>
        <w:t>0</w:t>
      </w:r>
      <w:r>
        <w:rPr>
          <w:rFonts w:asciiTheme="minorHAnsi" w:hAnsiTheme="minorHAnsi" w:cstheme="minorHAnsi"/>
          <w:sz w:val="22"/>
          <w:szCs w:val="22"/>
        </w:rPr>
        <w:tab/>
      </w:r>
      <w:r w:rsidRPr="00E73FF4">
        <w:rPr>
          <w:rFonts w:asciiTheme="minorHAnsi" w:hAnsiTheme="minorHAnsi" w:cstheme="minorHAnsi"/>
          <w:b/>
          <w:bCs/>
          <w:sz w:val="22"/>
          <w:szCs w:val="22"/>
        </w:rPr>
        <w:t>2ª Sesión – Los Marcos Nacionales de Cualificaciones como herramientas concretas de articulación educación-trabajo</w:t>
      </w:r>
      <w:r w:rsidR="00C01016" w:rsidRPr="00E73FF4">
        <w:rPr>
          <w:rFonts w:asciiTheme="minorHAnsi" w:hAnsiTheme="minorHAnsi" w:cstheme="minorHAnsi"/>
          <w:sz w:val="22"/>
          <w:szCs w:val="22"/>
        </w:rPr>
        <w:t xml:space="preserve"> </w:t>
      </w:r>
      <w:r w:rsidR="00C01016" w:rsidRPr="00E73FF4">
        <w:rPr>
          <w:rFonts w:asciiTheme="minorHAnsi" w:hAnsiTheme="minorHAnsi" w:cstheme="minorHAnsi"/>
          <w:i/>
          <w:iCs/>
          <w:sz w:val="22"/>
          <w:szCs w:val="22"/>
        </w:rPr>
        <w:t>(Sesión basada en Preguntas Orientadoras)</w:t>
      </w:r>
    </w:p>
    <w:p w14:paraId="65894EA6" w14:textId="7390395A" w:rsidR="00C64131" w:rsidRDefault="00C64131" w:rsidP="00E5613F">
      <w:pPr>
        <w:tabs>
          <w:tab w:val="left" w:pos="720"/>
          <w:tab w:val="left" w:pos="1440"/>
        </w:tabs>
        <w:ind w:left="1440" w:right="61" w:hanging="1440"/>
        <w:jc w:val="both"/>
        <w:rPr>
          <w:rFonts w:asciiTheme="minorHAnsi" w:hAnsiTheme="minorHAnsi" w:cstheme="minorHAnsi"/>
          <w:sz w:val="22"/>
          <w:szCs w:val="22"/>
        </w:rPr>
      </w:pPr>
    </w:p>
    <w:p w14:paraId="4848ED30" w14:textId="2CC8D1C6" w:rsidR="00C64131" w:rsidRPr="00E73FF4" w:rsidRDefault="00C64131" w:rsidP="00E73FF4">
      <w:pPr>
        <w:numPr>
          <w:ilvl w:val="0"/>
          <w:numId w:val="22"/>
        </w:numPr>
        <w:jc w:val="both"/>
        <w:rPr>
          <w:rFonts w:ascii="Calibri" w:hAnsi="Calibri"/>
          <w:sz w:val="22"/>
          <w:szCs w:val="22"/>
        </w:rPr>
      </w:pPr>
      <w:r w:rsidRPr="00E73FF4">
        <w:rPr>
          <w:rFonts w:ascii="Calibri" w:hAnsi="Calibri"/>
          <w:sz w:val="22"/>
          <w:szCs w:val="22"/>
        </w:rPr>
        <w:t xml:space="preserve">Presentación </w:t>
      </w:r>
      <w:r w:rsidR="00AD33BC" w:rsidRPr="00E73FF4">
        <w:rPr>
          <w:rFonts w:ascii="Calibri" w:hAnsi="Calibri"/>
          <w:sz w:val="22"/>
          <w:szCs w:val="22"/>
        </w:rPr>
        <w:t>introductoria a</w:t>
      </w:r>
      <w:r w:rsidR="004D258D" w:rsidRPr="00E73FF4">
        <w:rPr>
          <w:rFonts w:ascii="Calibri" w:hAnsi="Calibri"/>
          <w:sz w:val="22"/>
          <w:szCs w:val="22"/>
        </w:rPr>
        <w:t xml:space="preserve"> cargo de OIT/CINTERFOR</w:t>
      </w:r>
      <w:r w:rsidR="00DA7713" w:rsidRPr="00E73FF4">
        <w:rPr>
          <w:rFonts w:ascii="Calibri" w:hAnsi="Calibri"/>
          <w:sz w:val="22"/>
          <w:szCs w:val="22"/>
        </w:rPr>
        <w:t xml:space="preserve"> con panorama sobre el desarrollo de marcos nacionales de cualificaciones en la región</w:t>
      </w:r>
      <w:r w:rsidR="000629A4">
        <w:rPr>
          <w:rFonts w:ascii="Calibri" w:hAnsi="Calibri"/>
          <w:sz w:val="22"/>
          <w:szCs w:val="22"/>
        </w:rPr>
        <w:t xml:space="preserve"> (20 minutos)</w:t>
      </w:r>
    </w:p>
    <w:p w14:paraId="0036EE63" w14:textId="2054BB8D" w:rsidR="008B42A6" w:rsidRPr="00BC692E" w:rsidRDefault="008B42A6" w:rsidP="008B42A6">
      <w:pPr>
        <w:numPr>
          <w:ilvl w:val="0"/>
          <w:numId w:val="22"/>
        </w:numPr>
        <w:jc w:val="both"/>
        <w:rPr>
          <w:rFonts w:ascii="Calibri" w:hAnsi="Calibri"/>
          <w:sz w:val="22"/>
          <w:szCs w:val="22"/>
        </w:rPr>
      </w:pPr>
      <w:r w:rsidRPr="00E73FF4">
        <w:rPr>
          <w:rFonts w:ascii="Calibri" w:hAnsi="Calibri"/>
          <w:sz w:val="22"/>
          <w:szCs w:val="22"/>
        </w:rPr>
        <w:t>Presentaciones de 3</w:t>
      </w:r>
      <w:r w:rsidR="00D86D62" w:rsidRPr="00E73FF4">
        <w:rPr>
          <w:rFonts w:ascii="Calibri" w:hAnsi="Calibri"/>
          <w:sz w:val="22"/>
          <w:szCs w:val="22"/>
        </w:rPr>
        <w:t xml:space="preserve"> o</w:t>
      </w:r>
      <w:r w:rsidRPr="00E73FF4">
        <w:rPr>
          <w:rFonts w:ascii="Calibri" w:hAnsi="Calibri"/>
          <w:sz w:val="22"/>
          <w:szCs w:val="22"/>
        </w:rPr>
        <w:t xml:space="preserve"> 4 Ministerios de Trabajo y 3</w:t>
      </w:r>
      <w:r w:rsidR="00D86D62" w:rsidRPr="00E73FF4">
        <w:rPr>
          <w:rFonts w:ascii="Calibri" w:hAnsi="Calibri"/>
          <w:sz w:val="22"/>
          <w:szCs w:val="22"/>
        </w:rPr>
        <w:t xml:space="preserve"> o</w:t>
      </w:r>
      <w:r w:rsidRPr="00E73FF4">
        <w:rPr>
          <w:rFonts w:ascii="Calibri" w:hAnsi="Calibri"/>
          <w:sz w:val="22"/>
          <w:szCs w:val="22"/>
        </w:rPr>
        <w:t xml:space="preserve"> 4</w:t>
      </w:r>
      <w:r w:rsidR="009774CA">
        <w:rPr>
          <w:rFonts w:ascii="Calibri" w:hAnsi="Calibri"/>
          <w:sz w:val="22"/>
          <w:szCs w:val="22"/>
        </w:rPr>
        <w:t xml:space="preserve"> Ministerios</w:t>
      </w:r>
      <w:r w:rsidRPr="00E73FF4">
        <w:rPr>
          <w:rFonts w:ascii="Calibri" w:hAnsi="Calibri"/>
          <w:sz w:val="22"/>
          <w:szCs w:val="22"/>
        </w:rPr>
        <w:t xml:space="preserve"> de Educación (idealmente de un mismo país</w:t>
      </w:r>
      <w:r w:rsidRPr="00BC692E">
        <w:rPr>
          <w:rFonts w:ascii="Calibri" w:hAnsi="Calibri"/>
          <w:sz w:val="22"/>
          <w:szCs w:val="22"/>
        </w:rPr>
        <w:t>)</w:t>
      </w:r>
      <w:r w:rsidR="004235BC">
        <w:rPr>
          <w:rFonts w:ascii="Calibri" w:hAnsi="Calibri"/>
          <w:sz w:val="22"/>
          <w:szCs w:val="22"/>
        </w:rPr>
        <w:t>, para incentivar</w:t>
      </w:r>
      <w:r w:rsidR="007D1615">
        <w:rPr>
          <w:rFonts w:ascii="Calibri" w:hAnsi="Calibri"/>
          <w:sz w:val="22"/>
          <w:szCs w:val="22"/>
        </w:rPr>
        <w:t xml:space="preserve"> el</w:t>
      </w:r>
      <w:r w:rsidR="004235BC">
        <w:rPr>
          <w:rFonts w:ascii="Calibri" w:hAnsi="Calibri"/>
          <w:sz w:val="22"/>
          <w:szCs w:val="22"/>
        </w:rPr>
        <w:t xml:space="preserve"> diálogo </w:t>
      </w:r>
      <w:r w:rsidR="00B75EDD">
        <w:rPr>
          <w:rFonts w:ascii="Calibri" w:hAnsi="Calibri"/>
          <w:sz w:val="22"/>
          <w:szCs w:val="22"/>
        </w:rPr>
        <w:t>(20 min</w:t>
      </w:r>
      <w:r w:rsidR="00F74412">
        <w:rPr>
          <w:rFonts w:ascii="Calibri" w:hAnsi="Calibri"/>
          <w:sz w:val="22"/>
          <w:szCs w:val="22"/>
        </w:rPr>
        <w:t>.</w:t>
      </w:r>
      <w:r w:rsidR="00B75EDD">
        <w:rPr>
          <w:rFonts w:ascii="Calibri" w:hAnsi="Calibri"/>
          <w:sz w:val="22"/>
          <w:szCs w:val="22"/>
        </w:rPr>
        <w:t xml:space="preserve"> cada una)</w:t>
      </w:r>
    </w:p>
    <w:p w14:paraId="5663EDE8" w14:textId="68E86A1E" w:rsidR="008B42A6" w:rsidRDefault="008B42A6" w:rsidP="008B42A6">
      <w:pPr>
        <w:numPr>
          <w:ilvl w:val="0"/>
          <w:numId w:val="22"/>
        </w:numPr>
        <w:jc w:val="both"/>
        <w:rPr>
          <w:rFonts w:ascii="Calibri" w:hAnsi="Calibri"/>
          <w:sz w:val="22"/>
          <w:szCs w:val="22"/>
        </w:rPr>
      </w:pPr>
      <w:r w:rsidRPr="00BC692E">
        <w:rPr>
          <w:rFonts w:ascii="Calibri" w:hAnsi="Calibri"/>
          <w:sz w:val="22"/>
          <w:szCs w:val="22"/>
        </w:rPr>
        <w:t>Diálogo abierto entre todos los asistentes para compartir sus experiencias nacionales</w:t>
      </w:r>
      <w:r w:rsidR="00B75EDD">
        <w:rPr>
          <w:rFonts w:ascii="Calibri" w:hAnsi="Calibri"/>
          <w:sz w:val="22"/>
          <w:szCs w:val="22"/>
        </w:rPr>
        <w:t xml:space="preserve"> </w:t>
      </w:r>
      <w:r w:rsidR="006A3241">
        <w:rPr>
          <w:rFonts w:ascii="Calibri" w:hAnsi="Calibri"/>
          <w:sz w:val="22"/>
          <w:szCs w:val="22"/>
        </w:rPr>
        <w:t>(1 hora y 20 minutos)</w:t>
      </w:r>
    </w:p>
    <w:p w14:paraId="72BE3F6D" w14:textId="77777777" w:rsidR="00251561" w:rsidRDefault="00251561" w:rsidP="00C72444">
      <w:pPr>
        <w:tabs>
          <w:tab w:val="left" w:pos="720"/>
          <w:tab w:val="left" w:pos="2880"/>
        </w:tabs>
        <w:ind w:right="544"/>
        <w:jc w:val="both"/>
        <w:rPr>
          <w:rFonts w:asciiTheme="minorHAnsi" w:hAnsiTheme="minorHAnsi" w:cstheme="minorHAnsi"/>
          <w:b/>
          <w:sz w:val="22"/>
          <w:szCs w:val="22"/>
          <w:u w:val="single"/>
        </w:rPr>
      </w:pPr>
    </w:p>
    <w:p w14:paraId="2B1A0E1F" w14:textId="71FF85D5" w:rsidR="00C72444" w:rsidRPr="005E1BFC" w:rsidRDefault="00C72444" w:rsidP="00C72444">
      <w:pPr>
        <w:tabs>
          <w:tab w:val="left" w:pos="720"/>
          <w:tab w:val="left" w:pos="2880"/>
        </w:tabs>
        <w:ind w:right="544"/>
        <w:jc w:val="both"/>
        <w:rPr>
          <w:rFonts w:asciiTheme="minorHAnsi" w:hAnsiTheme="minorHAnsi" w:cstheme="minorHAnsi"/>
          <w:b/>
          <w:sz w:val="22"/>
          <w:szCs w:val="22"/>
          <w:u w:val="single"/>
        </w:rPr>
      </w:pPr>
      <w:r>
        <w:rPr>
          <w:rFonts w:asciiTheme="minorHAnsi" w:hAnsiTheme="minorHAnsi" w:cstheme="minorHAnsi"/>
          <w:b/>
          <w:sz w:val="22"/>
          <w:szCs w:val="22"/>
          <w:u w:val="single"/>
        </w:rPr>
        <w:t>5</w:t>
      </w:r>
      <w:r w:rsidRPr="005E1BFC">
        <w:rPr>
          <w:rFonts w:asciiTheme="minorHAnsi" w:hAnsiTheme="minorHAnsi" w:cstheme="minorHAnsi"/>
          <w:b/>
          <w:sz w:val="22"/>
          <w:szCs w:val="22"/>
          <w:u w:val="single"/>
        </w:rPr>
        <w:t xml:space="preserve"> de mayo</w:t>
      </w:r>
    </w:p>
    <w:p w14:paraId="219C7482" w14:textId="77777777" w:rsidR="00C72444" w:rsidRPr="005E1BFC" w:rsidRDefault="00C72444" w:rsidP="00C72444">
      <w:pPr>
        <w:tabs>
          <w:tab w:val="left" w:pos="720"/>
          <w:tab w:val="left" w:pos="2880"/>
        </w:tabs>
        <w:ind w:right="544"/>
        <w:jc w:val="both"/>
        <w:rPr>
          <w:rFonts w:asciiTheme="minorHAnsi" w:hAnsiTheme="minorHAnsi" w:cstheme="minorHAnsi"/>
          <w:b/>
          <w:sz w:val="22"/>
          <w:szCs w:val="22"/>
        </w:rPr>
      </w:pPr>
    </w:p>
    <w:p w14:paraId="0E41E080" w14:textId="02EBE50B" w:rsidR="00DA7713" w:rsidRDefault="00003BEF" w:rsidP="00003BEF">
      <w:pPr>
        <w:tabs>
          <w:tab w:val="left" w:pos="720"/>
          <w:tab w:val="left" w:pos="1440"/>
        </w:tabs>
        <w:ind w:left="1440" w:right="544" w:hanging="1440"/>
        <w:jc w:val="both"/>
        <w:rPr>
          <w:rFonts w:asciiTheme="minorHAnsi" w:hAnsiTheme="minorHAnsi" w:cstheme="minorHAnsi"/>
          <w:sz w:val="22"/>
          <w:szCs w:val="22"/>
        </w:rPr>
      </w:pPr>
      <w:r w:rsidRPr="008000D6">
        <w:rPr>
          <w:rFonts w:asciiTheme="minorHAnsi" w:hAnsiTheme="minorHAnsi" w:cstheme="minorHAnsi"/>
          <w:sz w:val="22"/>
          <w:szCs w:val="22"/>
        </w:rPr>
        <w:t>9:00 – 1</w:t>
      </w:r>
      <w:r w:rsidR="00A5718B">
        <w:rPr>
          <w:rFonts w:asciiTheme="minorHAnsi" w:hAnsiTheme="minorHAnsi" w:cstheme="minorHAnsi"/>
          <w:sz w:val="22"/>
          <w:szCs w:val="22"/>
        </w:rPr>
        <w:t>1</w:t>
      </w:r>
      <w:r w:rsidRPr="008000D6">
        <w:rPr>
          <w:rFonts w:asciiTheme="minorHAnsi" w:hAnsiTheme="minorHAnsi" w:cstheme="minorHAnsi"/>
          <w:sz w:val="22"/>
          <w:szCs w:val="22"/>
        </w:rPr>
        <w:t>:</w:t>
      </w:r>
      <w:r w:rsidR="00A5718B">
        <w:rPr>
          <w:rFonts w:asciiTheme="minorHAnsi" w:hAnsiTheme="minorHAnsi" w:cstheme="minorHAnsi"/>
          <w:sz w:val="22"/>
          <w:szCs w:val="22"/>
        </w:rPr>
        <w:t>0</w:t>
      </w:r>
      <w:r w:rsidRPr="008000D6">
        <w:rPr>
          <w:rFonts w:asciiTheme="minorHAnsi" w:hAnsiTheme="minorHAnsi" w:cstheme="minorHAnsi"/>
          <w:sz w:val="22"/>
          <w:szCs w:val="22"/>
        </w:rPr>
        <w:t xml:space="preserve">0 </w:t>
      </w:r>
      <w:r w:rsidRPr="008000D6">
        <w:rPr>
          <w:rFonts w:asciiTheme="minorHAnsi" w:hAnsiTheme="minorHAnsi" w:cstheme="minorHAnsi"/>
          <w:sz w:val="22"/>
          <w:szCs w:val="22"/>
        </w:rPr>
        <w:tab/>
      </w:r>
      <w:r w:rsidR="00DA7713" w:rsidRPr="00DA7713">
        <w:rPr>
          <w:rFonts w:asciiTheme="minorHAnsi" w:hAnsiTheme="minorHAnsi" w:cstheme="minorHAnsi"/>
          <w:b/>
          <w:bCs/>
          <w:sz w:val="22"/>
          <w:szCs w:val="22"/>
        </w:rPr>
        <w:t>2ª Sesión</w:t>
      </w:r>
      <w:r w:rsidR="00DA7713">
        <w:rPr>
          <w:rFonts w:asciiTheme="minorHAnsi" w:hAnsiTheme="minorHAnsi" w:cstheme="minorHAnsi"/>
          <w:sz w:val="22"/>
          <w:szCs w:val="22"/>
        </w:rPr>
        <w:t xml:space="preserve"> – Continuación de la discusión del día 1</w:t>
      </w:r>
    </w:p>
    <w:p w14:paraId="26A77596" w14:textId="77777777" w:rsidR="00DA7713" w:rsidRDefault="00DA7713" w:rsidP="00003BEF">
      <w:pPr>
        <w:tabs>
          <w:tab w:val="left" w:pos="720"/>
          <w:tab w:val="left" w:pos="1440"/>
        </w:tabs>
        <w:ind w:left="1440" w:right="544" w:hanging="1440"/>
        <w:jc w:val="both"/>
        <w:rPr>
          <w:rFonts w:asciiTheme="minorHAnsi" w:hAnsiTheme="minorHAnsi" w:cstheme="minorHAnsi"/>
          <w:sz w:val="22"/>
          <w:szCs w:val="22"/>
        </w:rPr>
      </w:pPr>
    </w:p>
    <w:p w14:paraId="5F7CAE00" w14:textId="69614394" w:rsidR="00A5718B" w:rsidRDefault="00A5718B" w:rsidP="00003BEF">
      <w:pPr>
        <w:tabs>
          <w:tab w:val="left" w:pos="720"/>
          <w:tab w:val="left" w:pos="1440"/>
        </w:tabs>
        <w:ind w:left="1440" w:right="544" w:hanging="1440"/>
        <w:jc w:val="both"/>
        <w:rPr>
          <w:rFonts w:asciiTheme="minorHAnsi" w:hAnsiTheme="minorHAnsi" w:cstheme="minorHAnsi"/>
          <w:sz w:val="22"/>
          <w:szCs w:val="22"/>
        </w:rPr>
      </w:pPr>
      <w:r>
        <w:rPr>
          <w:rFonts w:asciiTheme="minorHAnsi" w:hAnsiTheme="minorHAnsi" w:cstheme="minorHAnsi"/>
          <w:sz w:val="22"/>
          <w:szCs w:val="22"/>
        </w:rPr>
        <w:t>11:00 – 11:</w:t>
      </w:r>
      <w:r w:rsidR="00526FDD">
        <w:rPr>
          <w:rFonts w:asciiTheme="minorHAnsi" w:hAnsiTheme="minorHAnsi" w:cstheme="minorHAnsi"/>
          <w:sz w:val="22"/>
          <w:szCs w:val="22"/>
        </w:rPr>
        <w:t>15</w:t>
      </w:r>
      <w:r>
        <w:rPr>
          <w:rFonts w:asciiTheme="minorHAnsi" w:hAnsiTheme="minorHAnsi" w:cstheme="minorHAnsi"/>
          <w:sz w:val="22"/>
          <w:szCs w:val="22"/>
        </w:rPr>
        <w:tab/>
        <w:t>Receso</w:t>
      </w:r>
    </w:p>
    <w:p w14:paraId="43134C93" w14:textId="77777777" w:rsidR="00A5718B" w:rsidRDefault="00A5718B" w:rsidP="00003BEF">
      <w:pPr>
        <w:tabs>
          <w:tab w:val="left" w:pos="720"/>
          <w:tab w:val="left" w:pos="1440"/>
        </w:tabs>
        <w:ind w:left="1440" w:right="544" w:hanging="1440"/>
        <w:jc w:val="both"/>
        <w:rPr>
          <w:rFonts w:asciiTheme="minorHAnsi" w:hAnsiTheme="minorHAnsi" w:cstheme="minorHAnsi"/>
          <w:sz w:val="22"/>
          <w:szCs w:val="22"/>
        </w:rPr>
      </w:pPr>
    </w:p>
    <w:p w14:paraId="5D055C93" w14:textId="683A75B5" w:rsidR="00003BEF" w:rsidRDefault="00A5718B" w:rsidP="00003BEF">
      <w:pPr>
        <w:tabs>
          <w:tab w:val="left" w:pos="720"/>
          <w:tab w:val="left" w:pos="1440"/>
        </w:tabs>
        <w:ind w:left="1440" w:right="544" w:hanging="1440"/>
        <w:jc w:val="both"/>
        <w:rPr>
          <w:rFonts w:asciiTheme="minorHAnsi" w:hAnsiTheme="minorHAnsi" w:cstheme="minorHAnsi"/>
          <w:sz w:val="22"/>
          <w:szCs w:val="22"/>
        </w:rPr>
      </w:pPr>
      <w:r>
        <w:rPr>
          <w:rFonts w:asciiTheme="minorHAnsi" w:hAnsiTheme="minorHAnsi" w:cstheme="minorHAnsi"/>
          <w:sz w:val="22"/>
          <w:szCs w:val="22"/>
        </w:rPr>
        <w:t>11:</w:t>
      </w:r>
      <w:r w:rsidR="00526FDD">
        <w:rPr>
          <w:rFonts w:asciiTheme="minorHAnsi" w:hAnsiTheme="minorHAnsi" w:cstheme="minorHAnsi"/>
          <w:sz w:val="22"/>
          <w:szCs w:val="22"/>
        </w:rPr>
        <w:t>15 – 13:00</w:t>
      </w:r>
      <w:r w:rsidR="00A51EE4">
        <w:rPr>
          <w:rFonts w:asciiTheme="minorHAnsi" w:hAnsiTheme="minorHAnsi" w:cstheme="minorHAnsi"/>
          <w:sz w:val="22"/>
          <w:szCs w:val="22"/>
        </w:rPr>
        <w:t xml:space="preserve"> </w:t>
      </w:r>
      <w:r w:rsidR="00A51EE4">
        <w:rPr>
          <w:rFonts w:asciiTheme="minorHAnsi" w:hAnsiTheme="minorHAnsi" w:cstheme="minorHAnsi"/>
          <w:sz w:val="22"/>
          <w:szCs w:val="22"/>
        </w:rPr>
        <w:tab/>
      </w:r>
      <w:r w:rsidR="00A51EE4" w:rsidRPr="00A51EE4">
        <w:rPr>
          <w:rFonts w:asciiTheme="minorHAnsi" w:hAnsiTheme="minorHAnsi" w:cstheme="minorHAnsi"/>
          <w:b/>
          <w:bCs/>
          <w:sz w:val="22"/>
          <w:szCs w:val="22"/>
        </w:rPr>
        <w:t>3a</w:t>
      </w:r>
      <w:r w:rsidR="00003BEF" w:rsidRPr="00A51EE4">
        <w:rPr>
          <w:rFonts w:asciiTheme="minorHAnsi" w:hAnsiTheme="minorHAnsi" w:cstheme="minorHAnsi"/>
          <w:b/>
          <w:bCs/>
          <w:sz w:val="22"/>
          <w:szCs w:val="22"/>
        </w:rPr>
        <w:t xml:space="preserve"> Sesión</w:t>
      </w:r>
      <w:r w:rsidR="00003BEF" w:rsidRPr="008000D6">
        <w:rPr>
          <w:rFonts w:asciiTheme="minorHAnsi" w:hAnsiTheme="minorHAnsi" w:cstheme="minorHAnsi"/>
          <w:sz w:val="22"/>
          <w:szCs w:val="22"/>
        </w:rPr>
        <w:t xml:space="preserve"> – Ejercicio en subgrupos – basado en preguntas orientadoras </w:t>
      </w:r>
    </w:p>
    <w:p w14:paraId="3CD37519" w14:textId="77777777" w:rsidR="00C2118E" w:rsidRDefault="00C2118E" w:rsidP="00A51EE4">
      <w:pPr>
        <w:tabs>
          <w:tab w:val="left" w:pos="720"/>
          <w:tab w:val="left" w:pos="1440"/>
        </w:tabs>
        <w:ind w:left="1440" w:right="544" w:hanging="1440"/>
        <w:jc w:val="both"/>
        <w:rPr>
          <w:rFonts w:asciiTheme="minorHAnsi" w:hAnsiTheme="minorHAnsi" w:cstheme="minorHAnsi"/>
          <w:sz w:val="22"/>
          <w:szCs w:val="22"/>
        </w:rPr>
      </w:pPr>
    </w:p>
    <w:p w14:paraId="45B0BC0D" w14:textId="50AAA046" w:rsidR="00003BEF" w:rsidRPr="008000D6" w:rsidRDefault="00A51EE4" w:rsidP="00A51EE4">
      <w:pPr>
        <w:tabs>
          <w:tab w:val="left" w:pos="720"/>
          <w:tab w:val="left" w:pos="1440"/>
        </w:tabs>
        <w:ind w:left="1440" w:right="544" w:hanging="1440"/>
        <w:jc w:val="both"/>
        <w:rPr>
          <w:rFonts w:asciiTheme="minorHAnsi" w:hAnsiTheme="minorHAnsi" w:cstheme="minorHAnsi"/>
          <w:sz w:val="22"/>
          <w:szCs w:val="22"/>
        </w:rPr>
      </w:pPr>
      <w:r>
        <w:rPr>
          <w:rFonts w:asciiTheme="minorHAnsi" w:hAnsiTheme="minorHAnsi" w:cstheme="minorHAnsi"/>
          <w:sz w:val="22"/>
          <w:szCs w:val="22"/>
        </w:rPr>
        <w:t>13:00 – 15:00</w:t>
      </w:r>
      <w:r>
        <w:rPr>
          <w:rFonts w:asciiTheme="minorHAnsi" w:hAnsiTheme="minorHAnsi" w:cstheme="minorHAnsi"/>
          <w:sz w:val="22"/>
          <w:szCs w:val="22"/>
        </w:rPr>
        <w:tab/>
        <w:t>Receso/Almuerzo y espacio para que r</w:t>
      </w:r>
      <w:r w:rsidR="00003BEF" w:rsidRPr="008000D6">
        <w:rPr>
          <w:rFonts w:asciiTheme="minorHAnsi" w:hAnsiTheme="minorHAnsi" w:cstheme="minorHAnsi"/>
          <w:sz w:val="22"/>
          <w:szCs w:val="22"/>
        </w:rPr>
        <w:t xml:space="preserve">elatores de </w:t>
      </w:r>
      <w:proofErr w:type="spellStart"/>
      <w:r w:rsidR="00003BEF" w:rsidRPr="008000D6">
        <w:rPr>
          <w:rFonts w:asciiTheme="minorHAnsi" w:hAnsiTheme="minorHAnsi" w:cstheme="minorHAnsi"/>
          <w:sz w:val="22"/>
          <w:szCs w:val="22"/>
        </w:rPr>
        <w:t>sub-grupos</w:t>
      </w:r>
      <w:proofErr w:type="spellEnd"/>
      <w:r w:rsidR="00003BEF" w:rsidRPr="008000D6">
        <w:rPr>
          <w:rFonts w:asciiTheme="minorHAnsi" w:hAnsiTheme="minorHAnsi" w:cstheme="minorHAnsi"/>
          <w:sz w:val="22"/>
          <w:szCs w:val="22"/>
        </w:rPr>
        <w:t xml:space="preserve"> afin</w:t>
      </w:r>
      <w:r>
        <w:rPr>
          <w:rFonts w:asciiTheme="minorHAnsi" w:hAnsiTheme="minorHAnsi" w:cstheme="minorHAnsi"/>
          <w:sz w:val="22"/>
          <w:szCs w:val="22"/>
        </w:rPr>
        <w:t>e</w:t>
      </w:r>
      <w:r w:rsidR="00003BEF" w:rsidRPr="008000D6">
        <w:rPr>
          <w:rFonts w:asciiTheme="minorHAnsi" w:hAnsiTheme="minorHAnsi" w:cstheme="minorHAnsi"/>
          <w:sz w:val="22"/>
          <w:szCs w:val="22"/>
        </w:rPr>
        <w:t xml:space="preserve">n conclusiones </w:t>
      </w:r>
      <w:r w:rsidR="00003BEF" w:rsidRPr="008000D6">
        <w:rPr>
          <w:rFonts w:asciiTheme="minorHAnsi" w:hAnsiTheme="minorHAnsi" w:cstheme="minorHAnsi"/>
          <w:sz w:val="22"/>
          <w:szCs w:val="22"/>
        </w:rPr>
        <w:tab/>
      </w:r>
    </w:p>
    <w:p w14:paraId="282B0C5A" w14:textId="77777777" w:rsidR="00003BEF" w:rsidRDefault="00003BEF" w:rsidP="00003BEF">
      <w:pPr>
        <w:tabs>
          <w:tab w:val="left" w:pos="720"/>
          <w:tab w:val="left" w:pos="1440"/>
        </w:tabs>
        <w:ind w:right="544"/>
        <w:jc w:val="both"/>
      </w:pPr>
    </w:p>
    <w:p w14:paraId="16859311" w14:textId="2D72CBA9" w:rsidR="00003BEF" w:rsidRPr="008000D6" w:rsidRDefault="00003BEF" w:rsidP="00003BEF">
      <w:pPr>
        <w:tabs>
          <w:tab w:val="left" w:pos="720"/>
          <w:tab w:val="left" w:pos="1440"/>
        </w:tabs>
        <w:ind w:right="544"/>
        <w:jc w:val="both"/>
        <w:rPr>
          <w:rFonts w:asciiTheme="minorHAnsi" w:hAnsiTheme="minorHAnsi" w:cstheme="minorHAnsi"/>
          <w:sz w:val="22"/>
          <w:szCs w:val="22"/>
        </w:rPr>
      </w:pPr>
      <w:r w:rsidRPr="008000D6">
        <w:rPr>
          <w:rFonts w:asciiTheme="minorHAnsi" w:hAnsiTheme="minorHAnsi" w:cstheme="minorHAnsi"/>
          <w:sz w:val="22"/>
          <w:szCs w:val="22"/>
        </w:rPr>
        <w:t>1</w:t>
      </w:r>
      <w:r w:rsidR="00806E13">
        <w:rPr>
          <w:rFonts w:asciiTheme="minorHAnsi" w:hAnsiTheme="minorHAnsi" w:cstheme="minorHAnsi"/>
          <w:sz w:val="22"/>
          <w:szCs w:val="22"/>
        </w:rPr>
        <w:t>5</w:t>
      </w:r>
      <w:r w:rsidRPr="008000D6">
        <w:rPr>
          <w:rFonts w:asciiTheme="minorHAnsi" w:hAnsiTheme="minorHAnsi" w:cstheme="minorHAnsi"/>
          <w:sz w:val="22"/>
          <w:szCs w:val="22"/>
        </w:rPr>
        <w:t>:</w:t>
      </w:r>
      <w:r w:rsidR="00806E13">
        <w:rPr>
          <w:rFonts w:asciiTheme="minorHAnsi" w:hAnsiTheme="minorHAnsi" w:cstheme="minorHAnsi"/>
          <w:sz w:val="22"/>
          <w:szCs w:val="22"/>
        </w:rPr>
        <w:t>0</w:t>
      </w:r>
      <w:r w:rsidRPr="008000D6">
        <w:rPr>
          <w:rFonts w:asciiTheme="minorHAnsi" w:hAnsiTheme="minorHAnsi" w:cstheme="minorHAnsi"/>
          <w:sz w:val="22"/>
          <w:szCs w:val="22"/>
        </w:rPr>
        <w:t>0 – 1</w:t>
      </w:r>
      <w:r w:rsidR="00806E13">
        <w:rPr>
          <w:rFonts w:asciiTheme="minorHAnsi" w:hAnsiTheme="minorHAnsi" w:cstheme="minorHAnsi"/>
          <w:sz w:val="22"/>
          <w:szCs w:val="22"/>
        </w:rPr>
        <w:t>6</w:t>
      </w:r>
      <w:r w:rsidRPr="008000D6">
        <w:rPr>
          <w:rFonts w:asciiTheme="minorHAnsi" w:hAnsiTheme="minorHAnsi" w:cstheme="minorHAnsi"/>
          <w:sz w:val="22"/>
          <w:szCs w:val="22"/>
        </w:rPr>
        <w:t>:</w:t>
      </w:r>
      <w:r w:rsidR="00806E13">
        <w:rPr>
          <w:rFonts w:asciiTheme="minorHAnsi" w:hAnsiTheme="minorHAnsi" w:cstheme="minorHAnsi"/>
          <w:sz w:val="22"/>
          <w:szCs w:val="22"/>
        </w:rPr>
        <w:t>00</w:t>
      </w:r>
      <w:r w:rsidRPr="008000D6">
        <w:rPr>
          <w:rFonts w:asciiTheme="minorHAnsi" w:hAnsiTheme="minorHAnsi" w:cstheme="minorHAnsi"/>
          <w:sz w:val="22"/>
          <w:szCs w:val="22"/>
        </w:rPr>
        <w:tab/>
        <w:t xml:space="preserve">Presentación de conclusiones de </w:t>
      </w:r>
      <w:proofErr w:type="spellStart"/>
      <w:r w:rsidRPr="008000D6">
        <w:rPr>
          <w:rFonts w:asciiTheme="minorHAnsi" w:hAnsiTheme="minorHAnsi" w:cstheme="minorHAnsi"/>
          <w:sz w:val="22"/>
          <w:szCs w:val="22"/>
        </w:rPr>
        <w:t>sub-grupos</w:t>
      </w:r>
      <w:proofErr w:type="spellEnd"/>
    </w:p>
    <w:p w14:paraId="1D67B9C3" w14:textId="77777777" w:rsidR="00003BEF" w:rsidRPr="008000D6" w:rsidRDefault="00003BEF" w:rsidP="00003BEF">
      <w:pPr>
        <w:tabs>
          <w:tab w:val="left" w:pos="720"/>
          <w:tab w:val="left" w:pos="1440"/>
        </w:tabs>
        <w:ind w:right="544"/>
        <w:jc w:val="both"/>
        <w:rPr>
          <w:rFonts w:asciiTheme="minorHAnsi" w:hAnsiTheme="minorHAnsi" w:cstheme="minorHAnsi"/>
          <w:sz w:val="22"/>
          <w:szCs w:val="22"/>
        </w:rPr>
      </w:pPr>
    </w:p>
    <w:p w14:paraId="2F4E255D" w14:textId="77815616" w:rsidR="00003BEF" w:rsidRDefault="00806E13" w:rsidP="00003BEF">
      <w:pPr>
        <w:tabs>
          <w:tab w:val="left" w:pos="720"/>
          <w:tab w:val="left" w:pos="1440"/>
        </w:tabs>
        <w:ind w:right="544"/>
        <w:jc w:val="both"/>
        <w:rPr>
          <w:rFonts w:asciiTheme="minorHAnsi" w:hAnsiTheme="minorHAnsi" w:cstheme="minorHAnsi"/>
          <w:b/>
          <w:sz w:val="22"/>
          <w:szCs w:val="22"/>
        </w:rPr>
      </w:pPr>
      <w:r>
        <w:rPr>
          <w:rFonts w:asciiTheme="minorHAnsi" w:hAnsiTheme="minorHAnsi" w:cstheme="minorHAnsi"/>
          <w:sz w:val="22"/>
          <w:szCs w:val="22"/>
        </w:rPr>
        <w:t>16</w:t>
      </w:r>
      <w:r w:rsidR="00003BEF" w:rsidRPr="008000D6">
        <w:rPr>
          <w:rFonts w:asciiTheme="minorHAnsi" w:hAnsiTheme="minorHAnsi" w:cstheme="minorHAnsi"/>
          <w:sz w:val="22"/>
          <w:szCs w:val="22"/>
        </w:rPr>
        <w:t>:</w:t>
      </w:r>
      <w:r>
        <w:rPr>
          <w:rFonts w:asciiTheme="minorHAnsi" w:hAnsiTheme="minorHAnsi" w:cstheme="minorHAnsi"/>
          <w:sz w:val="22"/>
          <w:szCs w:val="22"/>
        </w:rPr>
        <w:t>00</w:t>
      </w:r>
      <w:r w:rsidR="00003BEF" w:rsidRPr="008000D6">
        <w:rPr>
          <w:rFonts w:asciiTheme="minorHAnsi" w:hAnsiTheme="minorHAnsi" w:cstheme="minorHAnsi"/>
          <w:sz w:val="22"/>
          <w:szCs w:val="22"/>
        </w:rPr>
        <w:t xml:space="preserve"> – 1</w:t>
      </w:r>
      <w:r>
        <w:rPr>
          <w:rFonts w:asciiTheme="minorHAnsi" w:hAnsiTheme="minorHAnsi" w:cstheme="minorHAnsi"/>
          <w:sz w:val="22"/>
          <w:szCs w:val="22"/>
        </w:rPr>
        <w:t>6</w:t>
      </w:r>
      <w:r w:rsidR="00003BEF" w:rsidRPr="008000D6">
        <w:rPr>
          <w:rFonts w:asciiTheme="minorHAnsi" w:hAnsiTheme="minorHAnsi" w:cstheme="minorHAnsi"/>
          <w:sz w:val="22"/>
          <w:szCs w:val="22"/>
        </w:rPr>
        <w:t>:30</w:t>
      </w:r>
      <w:r w:rsidR="00003BEF" w:rsidRPr="008000D6">
        <w:rPr>
          <w:rFonts w:asciiTheme="minorHAnsi" w:hAnsiTheme="minorHAnsi" w:cstheme="minorHAnsi"/>
          <w:sz w:val="22"/>
          <w:szCs w:val="22"/>
        </w:rPr>
        <w:tab/>
      </w:r>
      <w:r w:rsidR="00003BEF" w:rsidRPr="008000D6">
        <w:rPr>
          <w:rFonts w:asciiTheme="minorHAnsi" w:hAnsiTheme="minorHAnsi" w:cstheme="minorHAnsi"/>
          <w:b/>
          <w:sz w:val="22"/>
          <w:szCs w:val="22"/>
        </w:rPr>
        <w:t>Clausura</w:t>
      </w:r>
    </w:p>
    <w:p w14:paraId="17FB329E" w14:textId="77777777" w:rsidR="004263A3" w:rsidRDefault="004263A3" w:rsidP="00003BEF">
      <w:pPr>
        <w:tabs>
          <w:tab w:val="left" w:pos="720"/>
          <w:tab w:val="left" w:pos="1440"/>
        </w:tabs>
        <w:ind w:right="544"/>
        <w:jc w:val="both"/>
        <w:rPr>
          <w:rFonts w:asciiTheme="minorHAnsi" w:hAnsiTheme="minorHAnsi" w:cstheme="minorHAnsi"/>
          <w:b/>
          <w:sz w:val="22"/>
          <w:szCs w:val="22"/>
        </w:rPr>
      </w:pPr>
    </w:p>
    <w:p w14:paraId="7797F934" w14:textId="77777777" w:rsidR="004263A3" w:rsidRPr="008000D6" w:rsidRDefault="004263A3" w:rsidP="00003BEF">
      <w:pPr>
        <w:tabs>
          <w:tab w:val="left" w:pos="720"/>
          <w:tab w:val="left" w:pos="1440"/>
        </w:tabs>
        <w:ind w:right="544"/>
        <w:jc w:val="both"/>
        <w:rPr>
          <w:rFonts w:asciiTheme="minorHAnsi" w:hAnsiTheme="minorHAnsi" w:cstheme="minorHAnsi"/>
          <w:sz w:val="22"/>
          <w:szCs w:val="22"/>
        </w:rPr>
      </w:pPr>
    </w:p>
    <w:p w14:paraId="484AFA3B" w14:textId="0222A1DB" w:rsidR="00437543" w:rsidRPr="006E4CF7" w:rsidRDefault="00437543" w:rsidP="00437543">
      <w:pPr>
        <w:pStyle w:val="ListParagraph"/>
        <w:numPr>
          <w:ilvl w:val="0"/>
          <w:numId w:val="28"/>
        </w:numPr>
        <w:ind w:hanging="720"/>
        <w:jc w:val="both"/>
        <w:rPr>
          <w:rFonts w:asciiTheme="minorHAnsi" w:hAnsiTheme="minorHAnsi" w:cstheme="minorHAnsi"/>
          <w:b/>
          <w:sz w:val="22"/>
          <w:szCs w:val="22"/>
        </w:rPr>
      </w:pPr>
      <w:r w:rsidRPr="006E4CF7">
        <w:rPr>
          <w:rFonts w:asciiTheme="minorHAnsi" w:hAnsiTheme="minorHAnsi" w:cstheme="minorHAnsi"/>
          <w:b/>
          <w:sz w:val="22"/>
          <w:szCs w:val="22"/>
        </w:rPr>
        <w:t>PREGUNTAS ORIENTADORAS</w:t>
      </w:r>
    </w:p>
    <w:p w14:paraId="59CBF023" w14:textId="77777777" w:rsidR="00437543" w:rsidRDefault="00437543" w:rsidP="00437543">
      <w:pPr>
        <w:jc w:val="both"/>
        <w:rPr>
          <w:rFonts w:asciiTheme="minorHAnsi" w:hAnsiTheme="minorHAnsi" w:cstheme="minorHAnsi"/>
          <w:b/>
          <w:color w:val="0070C0"/>
          <w:sz w:val="22"/>
          <w:szCs w:val="22"/>
        </w:rPr>
      </w:pPr>
    </w:p>
    <w:p w14:paraId="3DB2465C" w14:textId="2EE24ED9" w:rsidR="006B45CB" w:rsidRPr="00444258" w:rsidRDefault="006B45CB" w:rsidP="006B45CB">
      <w:pPr>
        <w:ind w:right="11" w:firstLine="720"/>
        <w:jc w:val="both"/>
        <w:rPr>
          <w:rFonts w:asciiTheme="minorHAnsi" w:hAnsiTheme="minorHAnsi" w:cstheme="minorHAnsi"/>
          <w:sz w:val="22"/>
          <w:szCs w:val="22"/>
        </w:rPr>
      </w:pPr>
      <w:r w:rsidRPr="00444258">
        <w:rPr>
          <w:rFonts w:asciiTheme="minorHAnsi" w:hAnsiTheme="minorHAnsi" w:cstheme="minorHAnsi"/>
          <w:sz w:val="22"/>
          <w:szCs w:val="22"/>
        </w:rPr>
        <w:t xml:space="preserve">Las siguientes preguntas tienen como objetivo orientar las presentaciones y espacios de diálogo, </w:t>
      </w:r>
      <w:r w:rsidR="00F97D6A" w:rsidRPr="00444258">
        <w:rPr>
          <w:rFonts w:asciiTheme="minorHAnsi" w:hAnsiTheme="minorHAnsi" w:cstheme="minorHAnsi"/>
          <w:sz w:val="22"/>
          <w:szCs w:val="22"/>
        </w:rPr>
        <w:t xml:space="preserve">así como mantener un hilo conductor y </w:t>
      </w:r>
      <w:r w:rsidRPr="00444258">
        <w:rPr>
          <w:rFonts w:asciiTheme="minorHAnsi" w:hAnsiTheme="minorHAnsi" w:cstheme="minorHAnsi"/>
          <w:sz w:val="22"/>
          <w:szCs w:val="22"/>
        </w:rPr>
        <w:t>dinamizar el debate</w:t>
      </w:r>
      <w:r w:rsidR="00F97D6A" w:rsidRPr="00444258">
        <w:rPr>
          <w:rFonts w:asciiTheme="minorHAnsi" w:hAnsiTheme="minorHAnsi" w:cstheme="minorHAnsi"/>
          <w:sz w:val="22"/>
          <w:szCs w:val="22"/>
        </w:rPr>
        <w:t>; p</w:t>
      </w:r>
      <w:r w:rsidRPr="00444258">
        <w:rPr>
          <w:rFonts w:asciiTheme="minorHAnsi" w:hAnsiTheme="minorHAnsi" w:cstheme="minorHAnsi"/>
          <w:sz w:val="22"/>
          <w:szCs w:val="22"/>
        </w:rPr>
        <w:t>or ello, se solicita a los participantes preparar sus respuestas con anticipación y enviarlas a la Secretaría Téc</w:t>
      </w:r>
      <w:r w:rsidR="00FA3950">
        <w:rPr>
          <w:rFonts w:asciiTheme="minorHAnsi" w:hAnsiTheme="minorHAnsi" w:cstheme="minorHAnsi"/>
          <w:sz w:val="22"/>
          <w:szCs w:val="22"/>
        </w:rPr>
        <w:t>nica (</w:t>
      </w:r>
      <w:hyperlink r:id="rId15" w:history="1">
        <w:r w:rsidR="00FA3950" w:rsidRPr="004F4068">
          <w:rPr>
            <w:rStyle w:val="Hyperlink"/>
            <w:rFonts w:asciiTheme="minorHAnsi" w:hAnsiTheme="minorHAnsi" w:cstheme="minorHAnsi"/>
            <w:sz w:val="22"/>
            <w:szCs w:val="22"/>
          </w:rPr>
          <w:t>trabajo@oas.org</w:t>
        </w:r>
      </w:hyperlink>
      <w:r w:rsidR="00F96BDF">
        <w:rPr>
          <w:rFonts w:asciiTheme="minorHAnsi" w:hAnsiTheme="minorHAnsi" w:cstheme="minorHAnsi"/>
          <w:color w:val="000000"/>
          <w:sz w:val="22"/>
          <w:szCs w:val="22"/>
        </w:rPr>
        <w:t xml:space="preserve">  </w:t>
      </w:r>
      <w:r w:rsidR="00294460" w:rsidRPr="00F96BDF">
        <w:rPr>
          <w:rFonts w:asciiTheme="minorHAnsi" w:hAnsiTheme="minorHAnsi" w:cstheme="minorHAnsi"/>
          <w:sz w:val="22"/>
          <w:szCs w:val="22"/>
        </w:rPr>
        <w:t>para</w:t>
      </w:r>
      <w:r w:rsidR="00294460">
        <w:rPr>
          <w:rFonts w:asciiTheme="minorHAnsi" w:hAnsiTheme="minorHAnsi" w:cstheme="minorHAnsi"/>
          <w:sz w:val="22"/>
          <w:szCs w:val="22"/>
        </w:rPr>
        <w:t xml:space="preserve"> Min</w:t>
      </w:r>
      <w:r w:rsidR="00202502">
        <w:rPr>
          <w:rFonts w:asciiTheme="minorHAnsi" w:hAnsiTheme="minorHAnsi" w:cstheme="minorHAnsi"/>
          <w:sz w:val="22"/>
          <w:szCs w:val="22"/>
        </w:rPr>
        <w:t xml:space="preserve">isterios de Trabajo y </w:t>
      </w:r>
      <w:hyperlink r:id="rId16" w:history="1">
        <w:r w:rsidR="00202502" w:rsidRPr="004F4068">
          <w:rPr>
            <w:rStyle w:val="Hyperlink"/>
            <w:rFonts w:asciiTheme="minorHAnsi" w:hAnsiTheme="minorHAnsi" w:cstheme="minorHAnsi"/>
            <w:sz w:val="22"/>
            <w:szCs w:val="22"/>
          </w:rPr>
          <w:t>education@oas.org</w:t>
        </w:r>
      </w:hyperlink>
      <w:r w:rsidR="00202502">
        <w:rPr>
          <w:rFonts w:asciiTheme="minorHAnsi" w:hAnsiTheme="minorHAnsi" w:cstheme="minorHAnsi"/>
          <w:sz w:val="22"/>
          <w:szCs w:val="22"/>
        </w:rPr>
        <w:t xml:space="preserve"> para Ministerios de Educac</w:t>
      </w:r>
      <w:r w:rsidR="00FA3950">
        <w:rPr>
          <w:rFonts w:asciiTheme="minorHAnsi" w:hAnsiTheme="minorHAnsi" w:cstheme="minorHAnsi"/>
          <w:sz w:val="22"/>
          <w:szCs w:val="22"/>
        </w:rPr>
        <w:t>i</w:t>
      </w:r>
      <w:r w:rsidR="004B1ED3" w:rsidRPr="001E19B5">
        <w:rPr>
          <w:rFonts w:ascii="Calibri" w:hAnsi="Calibri"/>
          <w:sz w:val="22"/>
          <w:szCs w:val="22"/>
        </w:rPr>
        <w:t>ó</w:t>
      </w:r>
      <w:r w:rsidR="004B1ED3">
        <w:rPr>
          <w:rFonts w:asciiTheme="minorHAnsi" w:hAnsiTheme="minorHAnsi" w:cstheme="minorHAnsi"/>
          <w:sz w:val="22"/>
          <w:szCs w:val="22"/>
        </w:rPr>
        <w:t>n</w:t>
      </w:r>
      <w:r w:rsidR="00202502">
        <w:rPr>
          <w:rFonts w:asciiTheme="minorHAnsi" w:hAnsiTheme="minorHAnsi" w:cstheme="minorHAnsi"/>
          <w:sz w:val="22"/>
          <w:szCs w:val="22"/>
        </w:rPr>
        <w:t>)</w:t>
      </w:r>
      <w:r w:rsidRPr="00444258">
        <w:rPr>
          <w:rFonts w:asciiTheme="minorHAnsi" w:hAnsiTheme="minorHAnsi" w:cstheme="minorHAnsi"/>
          <w:sz w:val="22"/>
          <w:szCs w:val="22"/>
        </w:rPr>
        <w:t xml:space="preserve"> a más tardar el </w:t>
      </w:r>
      <w:r w:rsidR="00444258" w:rsidRPr="00444258">
        <w:rPr>
          <w:rFonts w:asciiTheme="minorHAnsi" w:hAnsiTheme="minorHAnsi" w:cstheme="minorHAnsi"/>
          <w:sz w:val="22"/>
          <w:szCs w:val="22"/>
          <w:u w:val="single"/>
        </w:rPr>
        <w:t xml:space="preserve">20 de abril </w:t>
      </w:r>
      <w:r w:rsidRPr="00444258">
        <w:rPr>
          <w:rFonts w:asciiTheme="minorHAnsi" w:hAnsiTheme="minorHAnsi" w:cstheme="minorHAnsi"/>
          <w:sz w:val="22"/>
          <w:szCs w:val="22"/>
          <w:u w:val="single"/>
        </w:rPr>
        <w:t>de 202</w:t>
      </w:r>
      <w:r w:rsidR="00444258" w:rsidRPr="00444258">
        <w:rPr>
          <w:rFonts w:asciiTheme="minorHAnsi" w:hAnsiTheme="minorHAnsi" w:cstheme="minorHAnsi"/>
          <w:sz w:val="22"/>
          <w:szCs w:val="22"/>
          <w:u w:val="single"/>
        </w:rPr>
        <w:t>3</w:t>
      </w:r>
      <w:r w:rsidRPr="00444258">
        <w:rPr>
          <w:rFonts w:asciiTheme="minorHAnsi" w:hAnsiTheme="minorHAnsi" w:cstheme="minorHAnsi"/>
          <w:sz w:val="22"/>
          <w:szCs w:val="22"/>
        </w:rPr>
        <w:t>.  Agradecemos de antemano su colaboración.</w:t>
      </w:r>
    </w:p>
    <w:p w14:paraId="7B41FDB4" w14:textId="77777777" w:rsidR="006B45CB" w:rsidRDefault="006B45CB" w:rsidP="006B45CB">
      <w:pPr>
        <w:tabs>
          <w:tab w:val="left" w:pos="720"/>
          <w:tab w:val="left" w:pos="1440"/>
        </w:tabs>
        <w:ind w:right="544"/>
        <w:jc w:val="both"/>
      </w:pPr>
    </w:p>
    <w:p w14:paraId="2DAECAC4" w14:textId="0955C71A" w:rsidR="006B45CB" w:rsidRPr="00444258" w:rsidRDefault="006B45CB" w:rsidP="006B45CB">
      <w:pPr>
        <w:tabs>
          <w:tab w:val="left" w:pos="720"/>
          <w:tab w:val="left" w:pos="1440"/>
        </w:tabs>
        <w:ind w:right="35"/>
        <w:jc w:val="both"/>
        <w:rPr>
          <w:rFonts w:asciiTheme="minorHAnsi" w:hAnsiTheme="minorHAnsi" w:cstheme="minorHAnsi"/>
          <w:sz w:val="22"/>
          <w:szCs w:val="22"/>
        </w:rPr>
      </w:pPr>
      <w:r w:rsidRPr="0098788C">
        <w:rPr>
          <w:rFonts w:asciiTheme="minorHAnsi" w:hAnsiTheme="minorHAnsi" w:cstheme="minorHAnsi"/>
          <w:b/>
          <w:bCs/>
          <w:sz w:val="22"/>
          <w:szCs w:val="22"/>
        </w:rPr>
        <w:t>Para 1ª Sesión</w:t>
      </w:r>
      <w:r w:rsidR="00D76A78">
        <w:rPr>
          <w:rFonts w:asciiTheme="minorHAnsi" w:hAnsiTheme="minorHAnsi" w:cstheme="minorHAnsi"/>
          <w:sz w:val="22"/>
          <w:szCs w:val="22"/>
        </w:rPr>
        <w:t xml:space="preserve"> - </w:t>
      </w:r>
      <w:r w:rsidR="00D76A78" w:rsidRPr="001E19B5">
        <w:rPr>
          <w:rFonts w:ascii="Calibri" w:hAnsi="Calibri"/>
          <w:sz w:val="22"/>
          <w:szCs w:val="22"/>
        </w:rPr>
        <w:t>Articulación institucional: Experiencias concretas de articulación entre Ministerios de Trabajo y de Educación de la región</w:t>
      </w:r>
      <w:r w:rsidRPr="001E19B5">
        <w:rPr>
          <w:rFonts w:asciiTheme="minorHAnsi" w:hAnsiTheme="minorHAnsi" w:cstheme="minorHAnsi"/>
          <w:sz w:val="22"/>
          <w:szCs w:val="22"/>
        </w:rPr>
        <w:t xml:space="preserve">: </w:t>
      </w:r>
    </w:p>
    <w:p w14:paraId="25A59C18" w14:textId="77777777" w:rsidR="006B45CB" w:rsidRPr="00FA2111" w:rsidRDefault="006B45CB" w:rsidP="006B45CB">
      <w:pPr>
        <w:tabs>
          <w:tab w:val="left" w:pos="720"/>
          <w:tab w:val="left" w:pos="1440"/>
        </w:tabs>
        <w:ind w:right="35"/>
        <w:jc w:val="both"/>
        <w:rPr>
          <w:bCs/>
          <w:i/>
          <w:lang w:val="es-US"/>
        </w:rPr>
      </w:pPr>
    </w:p>
    <w:p w14:paraId="6EC0FB3E" w14:textId="183D2D4E" w:rsidR="0091195A" w:rsidRDefault="006B45CB" w:rsidP="0091195A">
      <w:pPr>
        <w:pStyle w:val="ListParagraph"/>
        <w:numPr>
          <w:ilvl w:val="0"/>
          <w:numId w:val="30"/>
        </w:numPr>
        <w:ind w:right="11"/>
        <w:jc w:val="both"/>
        <w:rPr>
          <w:rFonts w:asciiTheme="minorHAnsi" w:hAnsiTheme="minorHAnsi" w:cstheme="minorHAnsi"/>
          <w:sz w:val="22"/>
          <w:szCs w:val="22"/>
        </w:rPr>
      </w:pPr>
      <w:r w:rsidRPr="00FA427D">
        <w:rPr>
          <w:rFonts w:asciiTheme="minorHAnsi" w:hAnsiTheme="minorHAnsi" w:cstheme="minorHAnsi"/>
          <w:bCs/>
          <w:sz w:val="22"/>
          <w:szCs w:val="22"/>
        </w:rPr>
        <w:t>¿</w:t>
      </w:r>
      <w:r w:rsidRPr="00FA427D">
        <w:rPr>
          <w:rFonts w:asciiTheme="minorHAnsi" w:hAnsiTheme="minorHAnsi" w:cstheme="minorHAnsi"/>
          <w:sz w:val="22"/>
          <w:szCs w:val="22"/>
        </w:rPr>
        <w:t>Cu</w:t>
      </w:r>
      <w:r w:rsidR="00D76A78" w:rsidRPr="00FA427D">
        <w:rPr>
          <w:rFonts w:asciiTheme="minorHAnsi" w:hAnsiTheme="minorHAnsi" w:cstheme="minorHAnsi"/>
          <w:sz w:val="22"/>
          <w:szCs w:val="22"/>
        </w:rPr>
        <w:t xml:space="preserve">áles son las principales </w:t>
      </w:r>
      <w:r w:rsidR="00B765F3" w:rsidRPr="00FA427D">
        <w:rPr>
          <w:rFonts w:asciiTheme="minorHAnsi" w:hAnsiTheme="minorHAnsi" w:cstheme="minorHAnsi"/>
          <w:sz w:val="22"/>
          <w:szCs w:val="22"/>
        </w:rPr>
        <w:t xml:space="preserve">áreas y acciones de articulación entre los Ministerios de Educación y de Trabajo en su país?  </w:t>
      </w:r>
      <w:r w:rsidR="00D76A78" w:rsidRPr="00FA427D">
        <w:rPr>
          <w:rFonts w:asciiTheme="minorHAnsi" w:hAnsiTheme="minorHAnsi" w:cstheme="minorHAnsi"/>
          <w:sz w:val="22"/>
          <w:szCs w:val="22"/>
        </w:rPr>
        <w:t xml:space="preserve"> </w:t>
      </w:r>
      <w:r w:rsidR="007C0B59" w:rsidRPr="00FA427D">
        <w:rPr>
          <w:rFonts w:asciiTheme="minorHAnsi" w:hAnsiTheme="minorHAnsi" w:cstheme="minorHAnsi"/>
          <w:sz w:val="22"/>
          <w:szCs w:val="22"/>
        </w:rPr>
        <w:t>Sugerimos considerar acciones en materia de formación docente,</w:t>
      </w:r>
      <w:r w:rsidR="00164049" w:rsidRPr="00FA427D">
        <w:rPr>
          <w:rFonts w:asciiTheme="minorHAnsi" w:hAnsiTheme="minorHAnsi" w:cstheme="minorHAnsi"/>
          <w:sz w:val="22"/>
          <w:szCs w:val="22"/>
        </w:rPr>
        <w:t xml:space="preserve"> vinculación entre</w:t>
      </w:r>
      <w:r w:rsidR="007C0B59" w:rsidRPr="00FA427D">
        <w:rPr>
          <w:rFonts w:asciiTheme="minorHAnsi" w:hAnsiTheme="minorHAnsi" w:cstheme="minorHAnsi"/>
          <w:sz w:val="22"/>
          <w:szCs w:val="22"/>
        </w:rPr>
        <w:t xml:space="preserve"> </w:t>
      </w:r>
      <w:r w:rsidR="00164049" w:rsidRPr="00FA427D">
        <w:rPr>
          <w:rFonts w:asciiTheme="minorHAnsi" w:hAnsiTheme="minorHAnsi" w:cstheme="minorHAnsi"/>
          <w:sz w:val="22"/>
          <w:szCs w:val="22"/>
        </w:rPr>
        <w:t xml:space="preserve">educación y formación para el trabajo, </w:t>
      </w:r>
      <w:r w:rsidR="00CB1F89" w:rsidRPr="00FA427D">
        <w:rPr>
          <w:rFonts w:asciiTheme="minorHAnsi" w:hAnsiTheme="minorHAnsi" w:cstheme="minorHAnsi"/>
          <w:sz w:val="22"/>
          <w:szCs w:val="22"/>
        </w:rPr>
        <w:t>acciones para facilitar la transición escuela-trabajo</w:t>
      </w:r>
      <w:r w:rsidR="006F4197" w:rsidRPr="00FA427D">
        <w:rPr>
          <w:rFonts w:asciiTheme="minorHAnsi" w:hAnsiTheme="minorHAnsi" w:cstheme="minorHAnsi"/>
          <w:sz w:val="22"/>
          <w:szCs w:val="22"/>
        </w:rPr>
        <w:t>, entre otr</w:t>
      </w:r>
      <w:r w:rsidR="009077E3">
        <w:rPr>
          <w:rFonts w:asciiTheme="minorHAnsi" w:hAnsiTheme="minorHAnsi" w:cstheme="minorHAnsi"/>
          <w:sz w:val="22"/>
          <w:szCs w:val="22"/>
        </w:rPr>
        <w:t>a</w:t>
      </w:r>
      <w:r w:rsidR="006F4197" w:rsidRPr="00FA427D">
        <w:rPr>
          <w:rFonts w:asciiTheme="minorHAnsi" w:hAnsiTheme="minorHAnsi" w:cstheme="minorHAnsi"/>
          <w:sz w:val="22"/>
          <w:szCs w:val="22"/>
        </w:rPr>
        <w:t xml:space="preserve">s.  </w:t>
      </w:r>
    </w:p>
    <w:p w14:paraId="0789C80D" w14:textId="77777777" w:rsidR="000C22A7" w:rsidRDefault="000C22A7" w:rsidP="000C22A7">
      <w:pPr>
        <w:pStyle w:val="ListParagraph"/>
        <w:ind w:right="11"/>
        <w:jc w:val="both"/>
        <w:rPr>
          <w:rFonts w:asciiTheme="minorHAnsi" w:hAnsiTheme="minorHAnsi" w:cstheme="minorHAnsi"/>
          <w:sz w:val="22"/>
          <w:szCs w:val="22"/>
        </w:rPr>
      </w:pPr>
    </w:p>
    <w:p w14:paraId="45B07678" w14:textId="651C04CB" w:rsidR="00E43F96" w:rsidRPr="0091195A" w:rsidRDefault="00E43F96" w:rsidP="0091195A">
      <w:pPr>
        <w:pStyle w:val="ListParagraph"/>
        <w:numPr>
          <w:ilvl w:val="0"/>
          <w:numId w:val="30"/>
        </w:numPr>
        <w:ind w:right="11"/>
        <w:jc w:val="both"/>
        <w:rPr>
          <w:rFonts w:asciiTheme="minorHAnsi" w:hAnsiTheme="minorHAnsi" w:cstheme="minorHAnsi"/>
          <w:sz w:val="22"/>
          <w:szCs w:val="22"/>
        </w:rPr>
      </w:pPr>
      <w:r w:rsidRPr="0091195A">
        <w:rPr>
          <w:rFonts w:asciiTheme="minorHAnsi" w:hAnsiTheme="minorHAnsi" w:cstheme="minorHAnsi"/>
          <w:sz w:val="22"/>
          <w:szCs w:val="22"/>
        </w:rPr>
        <w:t xml:space="preserve">¿Cuáles son los principales aciertos y lecciones aprendidas de </w:t>
      </w:r>
      <w:r w:rsidR="006E55FB" w:rsidRPr="0091195A">
        <w:rPr>
          <w:rFonts w:asciiTheme="minorHAnsi" w:hAnsiTheme="minorHAnsi" w:cstheme="minorHAnsi"/>
          <w:sz w:val="22"/>
          <w:szCs w:val="22"/>
        </w:rPr>
        <w:t>las</w:t>
      </w:r>
      <w:r w:rsidRPr="0091195A">
        <w:rPr>
          <w:rFonts w:asciiTheme="minorHAnsi" w:hAnsiTheme="minorHAnsi" w:cstheme="minorHAnsi"/>
          <w:sz w:val="22"/>
          <w:szCs w:val="22"/>
        </w:rPr>
        <w:t xml:space="preserve"> acciones</w:t>
      </w:r>
      <w:r w:rsidR="006E55FB" w:rsidRPr="0091195A">
        <w:rPr>
          <w:rFonts w:asciiTheme="minorHAnsi" w:hAnsiTheme="minorHAnsi" w:cstheme="minorHAnsi"/>
          <w:sz w:val="22"/>
          <w:szCs w:val="22"/>
        </w:rPr>
        <w:t xml:space="preserve"> señaladas en la pregunta anterior</w:t>
      </w:r>
      <w:r w:rsidRPr="0091195A">
        <w:rPr>
          <w:rFonts w:asciiTheme="minorHAnsi" w:hAnsiTheme="minorHAnsi" w:cstheme="minorHAnsi"/>
          <w:sz w:val="22"/>
          <w:szCs w:val="22"/>
        </w:rPr>
        <w:t xml:space="preserve">? </w:t>
      </w:r>
      <w:r w:rsidR="006E55FB" w:rsidRPr="0091195A">
        <w:rPr>
          <w:rFonts w:asciiTheme="minorHAnsi" w:hAnsiTheme="minorHAnsi" w:cstheme="minorHAnsi"/>
          <w:sz w:val="22"/>
          <w:szCs w:val="22"/>
        </w:rPr>
        <w:t xml:space="preserve"> </w:t>
      </w:r>
      <w:r w:rsidRPr="0091195A">
        <w:rPr>
          <w:rFonts w:asciiTheme="minorHAnsi" w:hAnsiTheme="minorHAnsi" w:cstheme="minorHAnsi"/>
          <w:sz w:val="22"/>
          <w:szCs w:val="22"/>
        </w:rPr>
        <w:t xml:space="preserve"> [Pregunta aplica tanto a la discusión general como a los </w:t>
      </w:r>
      <w:proofErr w:type="spellStart"/>
      <w:r w:rsidRPr="0091195A">
        <w:rPr>
          <w:rFonts w:asciiTheme="minorHAnsi" w:hAnsiTheme="minorHAnsi" w:cstheme="minorHAnsi"/>
          <w:sz w:val="22"/>
          <w:szCs w:val="22"/>
        </w:rPr>
        <w:t>sub-grupos</w:t>
      </w:r>
      <w:proofErr w:type="spellEnd"/>
      <w:r w:rsidRPr="0091195A">
        <w:rPr>
          <w:rFonts w:asciiTheme="minorHAnsi" w:hAnsiTheme="minorHAnsi" w:cstheme="minorHAnsi"/>
          <w:sz w:val="22"/>
          <w:szCs w:val="22"/>
        </w:rPr>
        <w:t>]</w:t>
      </w:r>
    </w:p>
    <w:p w14:paraId="09BBECD0" w14:textId="77777777" w:rsidR="00E43F96" w:rsidRDefault="00E43F96" w:rsidP="006B45CB">
      <w:pPr>
        <w:ind w:right="35"/>
        <w:jc w:val="both"/>
      </w:pPr>
    </w:p>
    <w:p w14:paraId="499516D8" w14:textId="71AD4F99" w:rsidR="006B45CB" w:rsidRPr="0091195A" w:rsidRDefault="006B45CB" w:rsidP="006B45CB">
      <w:pPr>
        <w:ind w:right="35"/>
        <w:jc w:val="both"/>
        <w:rPr>
          <w:rFonts w:asciiTheme="minorHAnsi" w:hAnsiTheme="minorHAnsi" w:cstheme="minorHAnsi"/>
          <w:sz w:val="22"/>
          <w:szCs w:val="22"/>
        </w:rPr>
      </w:pPr>
      <w:r w:rsidRPr="0098788C">
        <w:rPr>
          <w:rFonts w:asciiTheme="minorHAnsi" w:hAnsiTheme="minorHAnsi" w:cstheme="minorHAnsi"/>
          <w:b/>
          <w:bCs/>
          <w:sz w:val="22"/>
          <w:szCs w:val="22"/>
        </w:rPr>
        <w:lastRenderedPageBreak/>
        <w:t>Para 2ª Sesión</w:t>
      </w:r>
      <w:r w:rsidR="004B31E5">
        <w:rPr>
          <w:rFonts w:asciiTheme="minorHAnsi" w:hAnsiTheme="minorHAnsi" w:cstheme="minorHAnsi"/>
          <w:sz w:val="22"/>
          <w:szCs w:val="22"/>
        </w:rPr>
        <w:t xml:space="preserve"> - </w:t>
      </w:r>
      <w:r w:rsidR="004B31E5" w:rsidRPr="004B31E5">
        <w:rPr>
          <w:rFonts w:asciiTheme="minorHAnsi" w:hAnsiTheme="minorHAnsi" w:cstheme="minorHAnsi"/>
          <w:sz w:val="22"/>
          <w:szCs w:val="22"/>
        </w:rPr>
        <w:t>Los Marcos Nacionales de Cualificaciones como herramientas concretas de articulación educación-trabajo</w:t>
      </w:r>
    </w:p>
    <w:p w14:paraId="779A3AF3" w14:textId="77777777" w:rsidR="006B45CB" w:rsidRPr="0091195A" w:rsidRDefault="006B45CB" w:rsidP="006B45CB">
      <w:pPr>
        <w:ind w:right="35"/>
        <w:jc w:val="both"/>
        <w:rPr>
          <w:rFonts w:asciiTheme="minorHAnsi" w:hAnsiTheme="minorHAnsi" w:cstheme="minorHAnsi"/>
          <w:bCs/>
          <w:color w:val="0070C0"/>
          <w:sz w:val="22"/>
          <w:szCs w:val="22"/>
        </w:rPr>
      </w:pPr>
    </w:p>
    <w:p w14:paraId="03B119F1" w14:textId="79B4CB66" w:rsidR="00130081" w:rsidRPr="008528FA" w:rsidRDefault="00130081" w:rsidP="00A6520A">
      <w:pPr>
        <w:pStyle w:val="ListParagraph"/>
        <w:numPr>
          <w:ilvl w:val="0"/>
          <w:numId w:val="30"/>
        </w:numPr>
        <w:tabs>
          <w:tab w:val="left" w:pos="720"/>
          <w:tab w:val="left" w:pos="129"/>
          <w:tab w:val="left" w:pos="1440"/>
        </w:tabs>
        <w:ind w:right="35"/>
        <w:jc w:val="both"/>
        <w:rPr>
          <w:rFonts w:asciiTheme="minorHAnsi" w:hAnsiTheme="minorHAnsi" w:cstheme="minorHAnsi"/>
          <w:bCs/>
          <w:iCs/>
          <w:sz w:val="22"/>
          <w:szCs w:val="22"/>
          <w:lang w:val="es-US"/>
        </w:rPr>
      </w:pPr>
      <w:r w:rsidRPr="008528FA">
        <w:rPr>
          <w:rFonts w:asciiTheme="minorHAnsi" w:hAnsiTheme="minorHAnsi" w:cstheme="minorHAnsi"/>
          <w:bCs/>
          <w:iCs/>
          <w:sz w:val="22"/>
          <w:szCs w:val="22"/>
        </w:rPr>
        <w:t xml:space="preserve">¿En qué instancia se encuentra el desarrollo </w:t>
      </w:r>
      <w:r w:rsidRPr="008528FA">
        <w:rPr>
          <w:rFonts w:asciiTheme="minorHAnsi" w:hAnsiTheme="minorHAnsi" w:cstheme="minorHAnsi"/>
          <w:bCs/>
          <w:iCs/>
          <w:sz w:val="22"/>
          <w:szCs w:val="22"/>
          <w:lang w:val="es-US"/>
        </w:rPr>
        <w:t>del marco de cualificaciones en su país?</w:t>
      </w:r>
    </w:p>
    <w:p w14:paraId="3BE643D0" w14:textId="77777777" w:rsidR="000C22A7" w:rsidRPr="006E4CF7" w:rsidRDefault="000C22A7" w:rsidP="000C22A7">
      <w:pPr>
        <w:pStyle w:val="ListParagraph"/>
        <w:tabs>
          <w:tab w:val="left" w:pos="720"/>
          <w:tab w:val="left" w:pos="129"/>
          <w:tab w:val="left" w:pos="1440"/>
        </w:tabs>
        <w:ind w:right="35"/>
        <w:jc w:val="both"/>
        <w:rPr>
          <w:rFonts w:asciiTheme="minorHAnsi" w:hAnsiTheme="minorHAnsi" w:cstheme="minorHAnsi"/>
          <w:bCs/>
          <w:iCs/>
          <w:color w:val="FF0000"/>
          <w:sz w:val="22"/>
          <w:szCs w:val="22"/>
          <w:lang w:val="es-US"/>
        </w:rPr>
      </w:pPr>
    </w:p>
    <w:p w14:paraId="6A366FCA" w14:textId="0477FA41" w:rsidR="006B45CB" w:rsidRPr="00A6520A" w:rsidRDefault="006B45CB" w:rsidP="00A6520A">
      <w:pPr>
        <w:pStyle w:val="ListParagraph"/>
        <w:numPr>
          <w:ilvl w:val="0"/>
          <w:numId w:val="30"/>
        </w:numPr>
        <w:tabs>
          <w:tab w:val="left" w:pos="720"/>
          <w:tab w:val="left" w:pos="129"/>
          <w:tab w:val="left" w:pos="1440"/>
        </w:tabs>
        <w:ind w:right="35"/>
        <w:jc w:val="both"/>
        <w:rPr>
          <w:rFonts w:asciiTheme="minorHAnsi" w:hAnsiTheme="minorHAnsi" w:cstheme="minorHAnsi"/>
          <w:bCs/>
          <w:iCs/>
          <w:sz w:val="22"/>
          <w:szCs w:val="22"/>
          <w:lang w:val="es-US"/>
        </w:rPr>
      </w:pPr>
      <w:r w:rsidRPr="00A6520A">
        <w:rPr>
          <w:rFonts w:asciiTheme="minorHAnsi" w:hAnsiTheme="minorHAnsi" w:cstheme="minorHAnsi"/>
          <w:bCs/>
          <w:iCs/>
          <w:sz w:val="22"/>
          <w:szCs w:val="22"/>
          <w:lang w:val="es-US"/>
        </w:rPr>
        <w:t>¿</w:t>
      </w:r>
      <w:r w:rsidR="0097090B" w:rsidRPr="00A6520A">
        <w:rPr>
          <w:rFonts w:asciiTheme="minorHAnsi" w:hAnsiTheme="minorHAnsi" w:cstheme="minorHAnsi"/>
          <w:bCs/>
          <w:iCs/>
          <w:sz w:val="22"/>
          <w:szCs w:val="22"/>
          <w:lang w:val="es-US"/>
        </w:rPr>
        <w:t>Qué aspectos favorecen y qué aspectos dificultan la formulación de un marco nacional de cualificaciones?</w:t>
      </w:r>
    </w:p>
    <w:p w14:paraId="6DAD1653" w14:textId="77777777" w:rsidR="00A6520A" w:rsidRPr="00A6520A" w:rsidRDefault="00A6520A" w:rsidP="00A6520A">
      <w:pPr>
        <w:pStyle w:val="ListParagraph"/>
        <w:ind w:right="11"/>
        <w:jc w:val="both"/>
        <w:rPr>
          <w:rFonts w:asciiTheme="minorHAnsi" w:hAnsiTheme="minorHAnsi" w:cstheme="minorHAnsi"/>
          <w:sz w:val="22"/>
          <w:szCs w:val="22"/>
        </w:rPr>
      </w:pPr>
    </w:p>
    <w:p w14:paraId="145A1CA8" w14:textId="4133721A" w:rsidR="00A6520A" w:rsidRPr="0091195A" w:rsidRDefault="004A3760" w:rsidP="00A6520A">
      <w:pPr>
        <w:pStyle w:val="ListParagraph"/>
        <w:numPr>
          <w:ilvl w:val="0"/>
          <w:numId w:val="30"/>
        </w:numPr>
        <w:ind w:right="11"/>
        <w:jc w:val="both"/>
        <w:rPr>
          <w:rFonts w:asciiTheme="minorHAnsi" w:hAnsiTheme="minorHAnsi" w:cstheme="minorHAnsi"/>
          <w:sz w:val="22"/>
          <w:szCs w:val="22"/>
        </w:rPr>
      </w:pPr>
      <w:r w:rsidRPr="0091195A">
        <w:rPr>
          <w:rFonts w:asciiTheme="minorHAnsi" w:hAnsiTheme="minorHAnsi" w:cstheme="minorHAnsi"/>
          <w:bCs/>
          <w:iCs/>
          <w:sz w:val="22"/>
          <w:szCs w:val="22"/>
          <w:lang w:val="es-US"/>
        </w:rPr>
        <w:t>¿Qué lecciones aprendidas pueden sintetizarse para continuar avanzando en los marcos nacionales de cualificaciones?</w:t>
      </w:r>
      <w:r w:rsidR="00A6520A">
        <w:rPr>
          <w:rFonts w:asciiTheme="minorHAnsi" w:hAnsiTheme="minorHAnsi" w:cstheme="minorHAnsi"/>
          <w:bCs/>
          <w:iCs/>
          <w:sz w:val="22"/>
          <w:szCs w:val="22"/>
          <w:lang w:val="es-US"/>
        </w:rPr>
        <w:t xml:space="preserve"> </w:t>
      </w:r>
      <w:r w:rsidR="00A6520A" w:rsidRPr="0091195A">
        <w:rPr>
          <w:rFonts w:asciiTheme="minorHAnsi" w:hAnsiTheme="minorHAnsi" w:cstheme="minorHAnsi"/>
          <w:sz w:val="22"/>
          <w:szCs w:val="22"/>
        </w:rPr>
        <w:t xml:space="preserve">[Pregunta aplica tanto a la discusión general como a los </w:t>
      </w:r>
      <w:proofErr w:type="spellStart"/>
      <w:r w:rsidR="00A6520A" w:rsidRPr="0091195A">
        <w:rPr>
          <w:rFonts w:asciiTheme="minorHAnsi" w:hAnsiTheme="minorHAnsi" w:cstheme="minorHAnsi"/>
          <w:sz w:val="22"/>
          <w:szCs w:val="22"/>
        </w:rPr>
        <w:t>sub-grupos</w:t>
      </w:r>
      <w:proofErr w:type="spellEnd"/>
      <w:r w:rsidR="00A6520A" w:rsidRPr="0091195A">
        <w:rPr>
          <w:rFonts w:asciiTheme="minorHAnsi" w:hAnsiTheme="minorHAnsi" w:cstheme="minorHAnsi"/>
          <w:sz w:val="22"/>
          <w:szCs w:val="22"/>
        </w:rPr>
        <w:t>]</w:t>
      </w:r>
    </w:p>
    <w:p w14:paraId="432C47F2" w14:textId="600A125A" w:rsidR="0097090B" w:rsidRPr="0091195A" w:rsidRDefault="0097090B" w:rsidP="00A6520A">
      <w:pPr>
        <w:pStyle w:val="ListParagraph"/>
        <w:tabs>
          <w:tab w:val="left" w:pos="720"/>
          <w:tab w:val="left" w:pos="129"/>
          <w:tab w:val="left" w:pos="1440"/>
        </w:tabs>
        <w:ind w:right="35"/>
        <w:jc w:val="both"/>
        <w:rPr>
          <w:rFonts w:asciiTheme="minorHAnsi" w:hAnsiTheme="minorHAnsi" w:cstheme="minorHAnsi"/>
          <w:bCs/>
          <w:iCs/>
          <w:sz w:val="22"/>
          <w:szCs w:val="22"/>
          <w:lang w:val="es-US"/>
        </w:rPr>
      </w:pPr>
    </w:p>
    <w:p w14:paraId="46BEDE3B" w14:textId="77777777" w:rsidR="006B45CB" w:rsidRDefault="006B45CB" w:rsidP="006B45CB">
      <w:pPr>
        <w:ind w:right="35"/>
        <w:rPr>
          <w:rFonts w:asciiTheme="minorHAnsi" w:hAnsiTheme="minorHAnsi" w:cstheme="minorHAnsi"/>
          <w:sz w:val="22"/>
          <w:szCs w:val="22"/>
        </w:rPr>
      </w:pPr>
      <w:r w:rsidRPr="0098788C">
        <w:rPr>
          <w:rFonts w:asciiTheme="minorHAnsi" w:hAnsiTheme="minorHAnsi" w:cstheme="minorHAnsi"/>
          <w:b/>
          <w:bCs/>
          <w:sz w:val="22"/>
          <w:szCs w:val="22"/>
        </w:rPr>
        <w:t xml:space="preserve">Para 3ª Sesión – Ejercicio en </w:t>
      </w:r>
      <w:proofErr w:type="spellStart"/>
      <w:r w:rsidRPr="0098788C">
        <w:rPr>
          <w:rFonts w:asciiTheme="minorHAnsi" w:hAnsiTheme="minorHAnsi" w:cstheme="minorHAnsi"/>
          <w:b/>
          <w:bCs/>
          <w:sz w:val="22"/>
          <w:szCs w:val="22"/>
        </w:rPr>
        <w:t>sub-grupos</w:t>
      </w:r>
      <w:proofErr w:type="spellEnd"/>
      <w:r w:rsidRPr="0091195A">
        <w:rPr>
          <w:rFonts w:asciiTheme="minorHAnsi" w:hAnsiTheme="minorHAnsi" w:cstheme="minorHAnsi"/>
          <w:sz w:val="22"/>
          <w:szCs w:val="22"/>
        </w:rPr>
        <w:t>:</w:t>
      </w:r>
    </w:p>
    <w:p w14:paraId="47C55766" w14:textId="77777777" w:rsidR="00231225" w:rsidRPr="000D79FE" w:rsidRDefault="00231225" w:rsidP="006B45CB">
      <w:pPr>
        <w:ind w:right="35"/>
        <w:rPr>
          <w:rFonts w:asciiTheme="minorHAnsi" w:hAnsiTheme="minorHAnsi" w:cstheme="minorHAnsi"/>
          <w:sz w:val="22"/>
          <w:szCs w:val="22"/>
        </w:rPr>
      </w:pPr>
    </w:p>
    <w:p w14:paraId="26D9BF3C" w14:textId="6A07724C" w:rsidR="0098788C" w:rsidRDefault="00231225" w:rsidP="0098788C">
      <w:pPr>
        <w:ind w:right="35"/>
        <w:rPr>
          <w:rFonts w:asciiTheme="minorHAnsi" w:hAnsiTheme="minorHAnsi" w:cstheme="minorHAnsi"/>
          <w:sz w:val="22"/>
          <w:szCs w:val="22"/>
        </w:rPr>
      </w:pPr>
      <w:r w:rsidRPr="000D79FE">
        <w:rPr>
          <w:rFonts w:asciiTheme="minorHAnsi" w:hAnsiTheme="minorHAnsi" w:cstheme="minorHAnsi"/>
          <w:sz w:val="22"/>
          <w:szCs w:val="22"/>
        </w:rPr>
        <w:t xml:space="preserve">Además de las preguntas </w:t>
      </w:r>
      <w:r w:rsidR="000D79FE" w:rsidRPr="000D79FE">
        <w:rPr>
          <w:rFonts w:asciiTheme="minorHAnsi" w:hAnsiTheme="minorHAnsi" w:cstheme="minorHAnsi"/>
          <w:sz w:val="22"/>
          <w:szCs w:val="22"/>
        </w:rPr>
        <w:t>2</w:t>
      </w:r>
      <w:r w:rsidRPr="000D79FE">
        <w:rPr>
          <w:rFonts w:asciiTheme="minorHAnsi" w:hAnsiTheme="minorHAnsi" w:cstheme="minorHAnsi"/>
          <w:sz w:val="22"/>
          <w:szCs w:val="22"/>
        </w:rPr>
        <w:t xml:space="preserve"> y </w:t>
      </w:r>
      <w:r w:rsidR="000C22A7" w:rsidRPr="000D79FE">
        <w:rPr>
          <w:rFonts w:asciiTheme="minorHAnsi" w:hAnsiTheme="minorHAnsi" w:cstheme="minorHAnsi"/>
          <w:sz w:val="22"/>
          <w:szCs w:val="22"/>
        </w:rPr>
        <w:t>5</w:t>
      </w:r>
      <w:r>
        <w:rPr>
          <w:rFonts w:asciiTheme="minorHAnsi" w:hAnsiTheme="minorHAnsi" w:cstheme="minorHAnsi"/>
          <w:sz w:val="22"/>
          <w:szCs w:val="22"/>
        </w:rPr>
        <w:t xml:space="preserve">, los </w:t>
      </w:r>
      <w:proofErr w:type="spellStart"/>
      <w:r>
        <w:rPr>
          <w:rFonts w:asciiTheme="minorHAnsi" w:hAnsiTheme="minorHAnsi" w:cstheme="minorHAnsi"/>
          <w:sz w:val="22"/>
          <w:szCs w:val="22"/>
        </w:rPr>
        <w:t>sub-grupos</w:t>
      </w:r>
      <w:proofErr w:type="spellEnd"/>
      <w:r>
        <w:rPr>
          <w:rFonts w:asciiTheme="minorHAnsi" w:hAnsiTheme="minorHAnsi" w:cstheme="minorHAnsi"/>
          <w:sz w:val="22"/>
          <w:szCs w:val="22"/>
        </w:rPr>
        <w:t xml:space="preserve"> responderán la siguiente </w:t>
      </w:r>
      <w:r w:rsidR="0098788C">
        <w:rPr>
          <w:rFonts w:asciiTheme="minorHAnsi" w:hAnsiTheme="minorHAnsi" w:cstheme="minorHAnsi"/>
          <w:sz w:val="22"/>
          <w:szCs w:val="22"/>
        </w:rPr>
        <w:t>pregunta:</w:t>
      </w:r>
    </w:p>
    <w:p w14:paraId="2308A8CF" w14:textId="77777777" w:rsidR="0098788C" w:rsidRDefault="0098788C" w:rsidP="0098788C">
      <w:pPr>
        <w:ind w:right="35"/>
        <w:rPr>
          <w:rFonts w:asciiTheme="minorHAnsi" w:hAnsiTheme="minorHAnsi" w:cstheme="minorHAnsi"/>
          <w:sz w:val="22"/>
          <w:szCs w:val="22"/>
        </w:rPr>
      </w:pPr>
    </w:p>
    <w:p w14:paraId="384E7A70" w14:textId="2B271798" w:rsidR="0098788C" w:rsidRDefault="00525E68" w:rsidP="00CB0840">
      <w:pPr>
        <w:pStyle w:val="ListParagraph"/>
        <w:numPr>
          <w:ilvl w:val="0"/>
          <w:numId w:val="30"/>
        </w:numPr>
        <w:ind w:right="35"/>
        <w:jc w:val="both"/>
        <w:rPr>
          <w:rFonts w:asciiTheme="minorHAnsi" w:hAnsiTheme="minorHAnsi" w:cstheme="minorHAnsi"/>
          <w:sz w:val="22"/>
          <w:szCs w:val="22"/>
        </w:rPr>
      </w:pPr>
      <w:r>
        <w:rPr>
          <w:rFonts w:asciiTheme="minorHAnsi" w:hAnsiTheme="minorHAnsi" w:cstheme="minorHAnsi"/>
          <w:sz w:val="22"/>
          <w:szCs w:val="22"/>
        </w:rPr>
        <w:t>¿</w:t>
      </w:r>
      <w:r w:rsidR="0098788C">
        <w:rPr>
          <w:rFonts w:asciiTheme="minorHAnsi" w:hAnsiTheme="minorHAnsi" w:cstheme="minorHAnsi"/>
          <w:sz w:val="22"/>
          <w:szCs w:val="22"/>
        </w:rPr>
        <w:t xml:space="preserve">Qué recomendaciones de política </w:t>
      </w:r>
      <w:r>
        <w:rPr>
          <w:rFonts w:asciiTheme="minorHAnsi" w:hAnsiTheme="minorHAnsi" w:cstheme="minorHAnsi"/>
          <w:sz w:val="22"/>
          <w:szCs w:val="22"/>
        </w:rPr>
        <w:t xml:space="preserve">pueden hacerse para favorecer y </w:t>
      </w:r>
      <w:r w:rsidR="0013156D">
        <w:rPr>
          <w:rFonts w:asciiTheme="minorHAnsi" w:hAnsiTheme="minorHAnsi" w:cstheme="minorHAnsi"/>
          <w:sz w:val="22"/>
          <w:szCs w:val="22"/>
        </w:rPr>
        <w:t>mejora</w:t>
      </w:r>
      <w:r>
        <w:rPr>
          <w:rFonts w:asciiTheme="minorHAnsi" w:hAnsiTheme="minorHAnsi" w:cstheme="minorHAnsi"/>
          <w:sz w:val="22"/>
          <w:szCs w:val="22"/>
        </w:rPr>
        <w:t xml:space="preserve">r la articulación entre Ministerios de Trabajo y de Educación? </w:t>
      </w:r>
      <w:r w:rsidR="00C543F3">
        <w:rPr>
          <w:rFonts w:asciiTheme="minorHAnsi" w:hAnsiTheme="minorHAnsi" w:cstheme="minorHAnsi"/>
          <w:sz w:val="22"/>
          <w:szCs w:val="22"/>
        </w:rPr>
        <w:t xml:space="preserve"> ¿Cuáles deben ser las áreas </w:t>
      </w:r>
      <w:r w:rsidR="00CB0840">
        <w:rPr>
          <w:rFonts w:asciiTheme="minorHAnsi" w:hAnsiTheme="minorHAnsi" w:cstheme="minorHAnsi"/>
          <w:sz w:val="22"/>
          <w:szCs w:val="22"/>
        </w:rPr>
        <w:t>prioritarias de dicha articulación?</w:t>
      </w:r>
    </w:p>
    <w:p w14:paraId="7D1FB640" w14:textId="7ACE5A69" w:rsidR="00525E68" w:rsidRDefault="00525E68" w:rsidP="00C543F3">
      <w:pPr>
        <w:pStyle w:val="ListParagraph"/>
        <w:ind w:right="35"/>
        <w:rPr>
          <w:rFonts w:asciiTheme="minorHAnsi" w:hAnsiTheme="minorHAnsi" w:cstheme="minorHAnsi"/>
          <w:sz w:val="22"/>
          <w:szCs w:val="22"/>
        </w:rPr>
      </w:pPr>
    </w:p>
    <w:p w14:paraId="0DF41CD0" w14:textId="77777777" w:rsidR="00DC24C4" w:rsidRPr="006E4CF7" w:rsidRDefault="00DC24C4" w:rsidP="003E77AE">
      <w:pPr>
        <w:jc w:val="both"/>
        <w:rPr>
          <w:rFonts w:asciiTheme="minorHAnsi" w:hAnsiTheme="minorHAnsi" w:cstheme="minorHAnsi"/>
          <w:b/>
          <w:sz w:val="22"/>
          <w:szCs w:val="22"/>
        </w:rPr>
      </w:pPr>
    </w:p>
    <w:p w14:paraId="4996B678" w14:textId="0F4457A2" w:rsidR="00554E1F" w:rsidRPr="006E4CF7" w:rsidRDefault="00554E1F" w:rsidP="00554E1F">
      <w:pPr>
        <w:pStyle w:val="ListParagraph"/>
        <w:numPr>
          <w:ilvl w:val="0"/>
          <w:numId w:val="28"/>
        </w:numPr>
        <w:ind w:right="14" w:hanging="720"/>
        <w:jc w:val="both"/>
        <w:rPr>
          <w:rFonts w:asciiTheme="minorHAnsi" w:hAnsiTheme="minorHAnsi" w:cstheme="minorHAnsi"/>
          <w:b/>
          <w:caps/>
          <w:sz w:val="22"/>
          <w:szCs w:val="22"/>
        </w:rPr>
      </w:pPr>
      <w:r w:rsidRPr="006E4CF7">
        <w:rPr>
          <w:rFonts w:asciiTheme="minorHAnsi" w:hAnsiTheme="minorHAnsi" w:cstheme="minorHAnsi"/>
          <w:b/>
          <w:caps/>
          <w:sz w:val="22"/>
          <w:szCs w:val="22"/>
        </w:rPr>
        <w:t>INFORMACI</w:t>
      </w:r>
      <w:r w:rsidR="00AC6C2C" w:rsidRPr="006E4CF7">
        <w:rPr>
          <w:rFonts w:asciiTheme="minorHAnsi" w:hAnsiTheme="minorHAnsi" w:cstheme="minorHAnsi"/>
          <w:b/>
          <w:caps/>
          <w:sz w:val="22"/>
          <w:szCs w:val="22"/>
        </w:rPr>
        <w:t>ó</w:t>
      </w:r>
      <w:r w:rsidRPr="006E4CF7">
        <w:rPr>
          <w:rFonts w:asciiTheme="minorHAnsi" w:hAnsiTheme="minorHAnsi" w:cstheme="minorHAnsi"/>
          <w:b/>
          <w:caps/>
          <w:sz w:val="22"/>
          <w:szCs w:val="22"/>
        </w:rPr>
        <w:t xml:space="preserve">N </w:t>
      </w:r>
      <w:r w:rsidR="00DF4218">
        <w:rPr>
          <w:rFonts w:asciiTheme="minorHAnsi" w:hAnsiTheme="minorHAnsi" w:cstheme="minorHAnsi"/>
          <w:b/>
          <w:caps/>
          <w:sz w:val="22"/>
          <w:szCs w:val="22"/>
        </w:rPr>
        <w:t xml:space="preserve">Y FORMULARIO </w:t>
      </w:r>
      <w:r w:rsidRPr="006E4CF7">
        <w:rPr>
          <w:rFonts w:asciiTheme="minorHAnsi" w:hAnsiTheme="minorHAnsi" w:cstheme="minorHAnsi"/>
          <w:b/>
          <w:caps/>
          <w:sz w:val="22"/>
          <w:szCs w:val="22"/>
        </w:rPr>
        <w:t>DE REGISTRO</w:t>
      </w:r>
    </w:p>
    <w:p w14:paraId="1B92F82C" w14:textId="77777777" w:rsidR="00554E1F" w:rsidRPr="00FB49E3" w:rsidRDefault="00554E1F" w:rsidP="00554E1F">
      <w:pPr>
        <w:pStyle w:val="ListParagraph"/>
        <w:ind w:right="14"/>
        <w:jc w:val="both"/>
        <w:rPr>
          <w:rFonts w:asciiTheme="minorHAnsi" w:hAnsiTheme="minorHAnsi" w:cstheme="minorHAnsi"/>
          <w:b/>
          <w:sz w:val="22"/>
          <w:szCs w:val="22"/>
        </w:rPr>
      </w:pPr>
    </w:p>
    <w:p w14:paraId="40B693EA" w14:textId="52216A4F" w:rsidR="000D0BE2" w:rsidRPr="00FB49E3" w:rsidRDefault="000D0BE2" w:rsidP="000D0BE2">
      <w:pPr>
        <w:ind w:right="14"/>
        <w:jc w:val="both"/>
        <w:rPr>
          <w:rFonts w:asciiTheme="minorHAnsi" w:hAnsiTheme="minorHAnsi" w:cstheme="minorHAnsi"/>
          <w:sz w:val="22"/>
          <w:szCs w:val="22"/>
        </w:rPr>
      </w:pPr>
      <w:r w:rsidRPr="00FB49E3">
        <w:rPr>
          <w:rFonts w:asciiTheme="minorHAnsi" w:hAnsiTheme="minorHAnsi" w:cstheme="minorHAnsi"/>
          <w:b/>
          <w:sz w:val="22"/>
          <w:szCs w:val="22"/>
        </w:rPr>
        <w:t>Registro</w:t>
      </w:r>
      <w:r w:rsidRPr="00FB49E3">
        <w:rPr>
          <w:rFonts w:asciiTheme="minorHAnsi" w:hAnsiTheme="minorHAnsi" w:cstheme="minorHAnsi"/>
          <w:sz w:val="22"/>
          <w:szCs w:val="22"/>
        </w:rPr>
        <w:t xml:space="preserve">: Favor completar el Formulario de Registro anexo y remitirlo a la Secretaría Técnica a la mayor brevedad y a más tardar el </w:t>
      </w:r>
      <w:r w:rsidR="00F32DA3" w:rsidRPr="00FB49E3">
        <w:rPr>
          <w:rFonts w:asciiTheme="minorHAnsi" w:hAnsiTheme="minorHAnsi" w:cstheme="minorHAnsi"/>
          <w:b/>
          <w:sz w:val="22"/>
          <w:szCs w:val="22"/>
          <w:u w:val="single"/>
        </w:rPr>
        <w:t>1</w:t>
      </w:r>
      <w:r w:rsidR="00E2664F" w:rsidRPr="00FB49E3">
        <w:rPr>
          <w:rFonts w:asciiTheme="minorHAnsi" w:hAnsiTheme="minorHAnsi" w:cstheme="minorHAnsi"/>
          <w:b/>
          <w:sz w:val="22"/>
          <w:szCs w:val="22"/>
          <w:u w:val="single"/>
        </w:rPr>
        <w:t>4</w:t>
      </w:r>
      <w:r w:rsidR="00F32DA3" w:rsidRPr="00FB49E3">
        <w:rPr>
          <w:rFonts w:asciiTheme="minorHAnsi" w:hAnsiTheme="minorHAnsi" w:cstheme="minorHAnsi"/>
          <w:b/>
          <w:sz w:val="22"/>
          <w:szCs w:val="22"/>
          <w:u w:val="single"/>
        </w:rPr>
        <w:t xml:space="preserve"> </w:t>
      </w:r>
      <w:r w:rsidR="00F32DA3" w:rsidRPr="001D7562">
        <w:rPr>
          <w:rFonts w:asciiTheme="minorHAnsi" w:hAnsiTheme="minorHAnsi" w:cstheme="minorHAnsi"/>
          <w:b/>
          <w:sz w:val="22"/>
          <w:szCs w:val="22"/>
          <w:u w:val="single"/>
        </w:rPr>
        <w:t>de abril</w:t>
      </w:r>
      <w:r w:rsidRPr="001D7562">
        <w:rPr>
          <w:rFonts w:asciiTheme="minorHAnsi" w:hAnsiTheme="minorHAnsi" w:cstheme="minorHAnsi"/>
          <w:sz w:val="22"/>
          <w:szCs w:val="22"/>
        </w:rPr>
        <w:t xml:space="preserve"> a </w:t>
      </w:r>
      <w:hyperlink r:id="rId17">
        <w:r w:rsidRPr="001D7562">
          <w:rPr>
            <w:rFonts w:asciiTheme="minorHAnsi" w:hAnsiTheme="minorHAnsi" w:cstheme="minorHAnsi"/>
            <w:color w:val="0000FF"/>
            <w:sz w:val="22"/>
            <w:szCs w:val="22"/>
            <w:u w:val="single"/>
          </w:rPr>
          <w:t>trabajo@oas.org</w:t>
        </w:r>
      </w:hyperlink>
      <w:r w:rsidR="008330CD">
        <w:rPr>
          <w:rFonts w:asciiTheme="minorHAnsi" w:hAnsiTheme="minorHAnsi" w:cstheme="minorHAnsi"/>
          <w:sz w:val="22"/>
          <w:szCs w:val="22"/>
        </w:rPr>
        <w:t xml:space="preserve"> para Ministerios de Trabajo</w:t>
      </w:r>
      <w:r w:rsidR="00236488">
        <w:rPr>
          <w:rFonts w:asciiTheme="minorHAnsi" w:hAnsiTheme="minorHAnsi" w:cstheme="minorHAnsi"/>
          <w:sz w:val="22"/>
          <w:szCs w:val="22"/>
        </w:rPr>
        <w:t xml:space="preserve"> y otros invitados</w:t>
      </w:r>
      <w:r w:rsidR="002931C2">
        <w:rPr>
          <w:rFonts w:asciiTheme="minorHAnsi" w:hAnsiTheme="minorHAnsi" w:cstheme="minorHAnsi"/>
          <w:sz w:val="22"/>
          <w:szCs w:val="22"/>
        </w:rPr>
        <w:t xml:space="preserve">, </w:t>
      </w:r>
      <w:r w:rsidR="008330CD">
        <w:rPr>
          <w:rFonts w:asciiTheme="minorHAnsi" w:hAnsiTheme="minorHAnsi" w:cstheme="minorHAnsi"/>
          <w:sz w:val="22"/>
          <w:szCs w:val="22"/>
        </w:rPr>
        <w:t xml:space="preserve">y </w:t>
      </w:r>
      <w:r w:rsidR="002931C2">
        <w:rPr>
          <w:rFonts w:asciiTheme="minorHAnsi" w:hAnsiTheme="minorHAnsi" w:cstheme="minorHAnsi"/>
          <w:sz w:val="22"/>
          <w:szCs w:val="22"/>
        </w:rPr>
        <w:t xml:space="preserve">a </w:t>
      </w:r>
      <w:hyperlink r:id="rId18" w:history="1">
        <w:r w:rsidR="002931C2" w:rsidRPr="007F0F36">
          <w:rPr>
            <w:rStyle w:val="Hyperlink"/>
            <w:rFonts w:asciiTheme="minorHAnsi" w:hAnsiTheme="minorHAnsi" w:cstheme="minorHAnsi"/>
            <w:sz w:val="22"/>
            <w:szCs w:val="22"/>
          </w:rPr>
          <w:t>education@oas.org</w:t>
        </w:r>
      </w:hyperlink>
      <w:r w:rsidR="008330CD">
        <w:rPr>
          <w:rFonts w:asciiTheme="minorHAnsi" w:hAnsiTheme="minorHAnsi" w:cstheme="minorHAnsi"/>
          <w:sz w:val="22"/>
          <w:szCs w:val="22"/>
        </w:rPr>
        <w:t xml:space="preserve"> para Ministerios de Educación.</w:t>
      </w:r>
      <w:r w:rsidRPr="001D7562">
        <w:rPr>
          <w:rFonts w:asciiTheme="minorHAnsi" w:hAnsiTheme="minorHAnsi" w:cstheme="minorHAnsi"/>
          <w:sz w:val="22"/>
          <w:szCs w:val="22"/>
        </w:rPr>
        <w:t xml:space="preserve"> Delegados</w:t>
      </w:r>
      <w:r w:rsidRPr="00FB49E3">
        <w:rPr>
          <w:rFonts w:asciiTheme="minorHAnsi" w:hAnsiTheme="minorHAnsi" w:cstheme="minorHAnsi"/>
          <w:sz w:val="22"/>
          <w:szCs w:val="22"/>
        </w:rPr>
        <w:t xml:space="preserve"> gubernamentales deben enviar este formulario también </w:t>
      </w:r>
      <w:r w:rsidRPr="00FB49E3">
        <w:rPr>
          <w:rFonts w:asciiTheme="minorHAnsi" w:hAnsiTheme="minorHAnsi" w:cstheme="minorHAnsi"/>
          <w:sz w:val="22"/>
          <w:szCs w:val="22"/>
          <w:u w:val="single"/>
        </w:rPr>
        <w:t>a través de la Misión Permanente de su país</w:t>
      </w:r>
      <w:r w:rsidRPr="00FB49E3">
        <w:rPr>
          <w:rFonts w:asciiTheme="minorHAnsi" w:hAnsiTheme="minorHAnsi" w:cstheme="minorHAnsi"/>
          <w:sz w:val="22"/>
          <w:szCs w:val="22"/>
        </w:rPr>
        <w:t xml:space="preserve"> ante la OEA.</w:t>
      </w:r>
    </w:p>
    <w:p w14:paraId="37554C9A" w14:textId="77777777" w:rsidR="000D0BE2" w:rsidRPr="00FB49E3" w:rsidRDefault="000D0BE2" w:rsidP="000D0BE2">
      <w:pPr>
        <w:ind w:right="14"/>
        <w:jc w:val="both"/>
        <w:rPr>
          <w:rFonts w:asciiTheme="minorHAnsi" w:hAnsiTheme="minorHAnsi" w:cstheme="minorHAnsi"/>
          <w:sz w:val="22"/>
          <w:szCs w:val="22"/>
        </w:rPr>
      </w:pPr>
    </w:p>
    <w:p w14:paraId="5E688C8E" w14:textId="0290FC64" w:rsidR="000D0BE2" w:rsidRPr="00FB49E3" w:rsidRDefault="000D0BE2" w:rsidP="000D0BE2">
      <w:pPr>
        <w:ind w:right="14"/>
        <w:jc w:val="both"/>
        <w:rPr>
          <w:rFonts w:asciiTheme="minorHAnsi" w:hAnsiTheme="minorHAnsi" w:cstheme="minorHAnsi"/>
          <w:sz w:val="22"/>
          <w:szCs w:val="22"/>
        </w:rPr>
      </w:pPr>
      <w:r w:rsidRPr="00FB49E3">
        <w:rPr>
          <w:rFonts w:asciiTheme="minorHAnsi" w:hAnsiTheme="minorHAnsi" w:cstheme="minorHAnsi"/>
          <w:b/>
          <w:sz w:val="22"/>
          <w:szCs w:val="22"/>
        </w:rPr>
        <w:t xml:space="preserve">Financiación: </w:t>
      </w:r>
      <w:r w:rsidRPr="00FB49E3">
        <w:rPr>
          <w:rFonts w:asciiTheme="minorHAnsi" w:hAnsiTheme="minorHAnsi" w:cstheme="minorHAnsi"/>
          <w:sz w:val="22"/>
          <w:szCs w:val="22"/>
        </w:rPr>
        <w:t xml:space="preserve">Los gastos de viaje corren por cuenta de las instituciones participantes. La OEA, con recursos de la RIAL, podrá </w:t>
      </w:r>
      <w:r w:rsidRPr="00FB49E3">
        <w:rPr>
          <w:rFonts w:asciiTheme="minorHAnsi" w:hAnsiTheme="minorHAnsi" w:cstheme="minorHAnsi"/>
          <w:sz w:val="22"/>
          <w:szCs w:val="22"/>
          <w:u w:val="single"/>
        </w:rPr>
        <w:t>cofinanciar</w:t>
      </w:r>
      <w:r w:rsidRPr="00FB49E3">
        <w:rPr>
          <w:rFonts w:asciiTheme="minorHAnsi" w:hAnsiTheme="minorHAnsi" w:cstheme="minorHAnsi"/>
          <w:sz w:val="22"/>
          <w:szCs w:val="22"/>
        </w:rPr>
        <w:t xml:space="preserve"> gastos de viaje, cubriendo el alojamiento para algunos representantes </w:t>
      </w:r>
      <w:r w:rsidR="0095542E" w:rsidRPr="00FB49E3">
        <w:rPr>
          <w:rFonts w:asciiTheme="minorHAnsi" w:hAnsiTheme="minorHAnsi" w:cstheme="minorHAnsi"/>
          <w:sz w:val="22"/>
          <w:szCs w:val="22"/>
        </w:rPr>
        <w:t>gubernamentales</w:t>
      </w:r>
      <w:r w:rsidRPr="00FB49E3">
        <w:rPr>
          <w:rFonts w:asciiTheme="minorHAnsi" w:hAnsiTheme="minorHAnsi" w:cstheme="minorHAnsi"/>
          <w:sz w:val="22"/>
          <w:szCs w:val="22"/>
        </w:rPr>
        <w:t xml:space="preserve">, COSATE y CEATAL.   </w:t>
      </w:r>
    </w:p>
    <w:p w14:paraId="6BE510E7" w14:textId="77777777" w:rsidR="000D0BE2" w:rsidRPr="00FB49E3" w:rsidRDefault="000D0BE2" w:rsidP="000D0BE2">
      <w:pPr>
        <w:ind w:right="14"/>
        <w:jc w:val="both"/>
        <w:rPr>
          <w:rFonts w:asciiTheme="minorHAnsi" w:hAnsiTheme="minorHAnsi" w:cstheme="minorHAnsi"/>
          <w:sz w:val="22"/>
          <w:szCs w:val="22"/>
        </w:rPr>
      </w:pPr>
    </w:p>
    <w:p w14:paraId="4DC66EA5" w14:textId="1F2E8A9E" w:rsidR="000D0BE2" w:rsidRPr="00FB49E3" w:rsidRDefault="000D0BE2" w:rsidP="000D0BE2">
      <w:pPr>
        <w:ind w:right="14"/>
        <w:jc w:val="both"/>
        <w:rPr>
          <w:rFonts w:asciiTheme="minorHAnsi" w:hAnsiTheme="minorHAnsi" w:cstheme="minorHAnsi"/>
          <w:sz w:val="22"/>
          <w:szCs w:val="22"/>
        </w:rPr>
      </w:pPr>
      <w:r w:rsidRPr="00FB49E3">
        <w:rPr>
          <w:rFonts w:asciiTheme="minorHAnsi" w:hAnsiTheme="minorHAnsi" w:cstheme="minorHAnsi"/>
          <w:sz w:val="22"/>
          <w:szCs w:val="22"/>
        </w:rPr>
        <w:t xml:space="preserve">Los recursos son limitados, por lo que las solicitudes se analizarán y adjudicarán por orden de llegada. Aquellos participantes que deseen obtener cofinanciación (gastos de hospedaje) deben indicarlo en el Formulario de Registro y enviarlo lo antes posible, a más tardar </w:t>
      </w:r>
      <w:r w:rsidRPr="007507C4">
        <w:rPr>
          <w:rFonts w:asciiTheme="minorHAnsi" w:hAnsiTheme="minorHAnsi" w:cstheme="minorHAnsi"/>
          <w:sz w:val="22"/>
          <w:szCs w:val="22"/>
        </w:rPr>
        <w:t xml:space="preserve">el </w:t>
      </w:r>
      <w:r w:rsidR="008F2825" w:rsidRPr="007507C4">
        <w:rPr>
          <w:rFonts w:asciiTheme="minorHAnsi" w:hAnsiTheme="minorHAnsi" w:cstheme="minorHAnsi"/>
          <w:sz w:val="22"/>
          <w:szCs w:val="22"/>
        </w:rPr>
        <w:t>14</w:t>
      </w:r>
      <w:r w:rsidRPr="007507C4">
        <w:rPr>
          <w:rFonts w:asciiTheme="minorHAnsi" w:hAnsiTheme="minorHAnsi" w:cstheme="minorHAnsi"/>
          <w:sz w:val="22"/>
          <w:szCs w:val="22"/>
        </w:rPr>
        <w:t xml:space="preserve"> de </w:t>
      </w:r>
      <w:r w:rsidR="008F2825" w:rsidRPr="007507C4">
        <w:rPr>
          <w:rFonts w:asciiTheme="minorHAnsi" w:hAnsiTheme="minorHAnsi" w:cstheme="minorHAnsi"/>
          <w:sz w:val="22"/>
          <w:szCs w:val="22"/>
        </w:rPr>
        <w:t>abril</w:t>
      </w:r>
      <w:r w:rsidRPr="007507C4">
        <w:rPr>
          <w:rFonts w:asciiTheme="minorHAnsi" w:hAnsiTheme="minorHAnsi" w:cstheme="minorHAnsi"/>
          <w:sz w:val="22"/>
          <w:szCs w:val="22"/>
        </w:rPr>
        <w:t>.</w:t>
      </w:r>
      <w:r w:rsidRPr="00FB49E3">
        <w:rPr>
          <w:rFonts w:asciiTheme="minorHAnsi" w:hAnsiTheme="minorHAnsi" w:cstheme="minorHAnsi"/>
          <w:b/>
          <w:sz w:val="22"/>
          <w:szCs w:val="22"/>
          <w:u w:val="single"/>
        </w:rPr>
        <w:t xml:space="preserve">  </w:t>
      </w:r>
      <w:r w:rsidRPr="00FB49E3">
        <w:rPr>
          <w:rFonts w:asciiTheme="minorHAnsi" w:hAnsiTheme="minorHAnsi" w:cstheme="minorHAnsi"/>
          <w:sz w:val="22"/>
          <w:szCs w:val="22"/>
        </w:rPr>
        <w:t xml:space="preserve">  </w:t>
      </w:r>
    </w:p>
    <w:p w14:paraId="508F8C2D" w14:textId="77777777" w:rsidR="000D0BE2" w:rsidRPr="00FB49E3" w:rsidRDefault="000D0BE2" w:rsidP="000D0BE2">
      <w:pPr>
        <w:ind w:right="14"/>
        <w:jc w:val="both"/>
        <w:rPr>
          <w:rFonts w:asciiTheme="minorHAnsi" w:hAnsiTheme="minorHAnsi" w:cstheme="minorHAnsi"/>
          <w:sz w:val="22"/>
          <w:szCs w:val="22"/>
        </w:rPr>
      </w:pPr>
    </w:p>
    <w:p w14:paraId="2E018B31" w14:textId="77777777" w:rsidR="000D0BE2" w:rsidRPr="00FB49E3" w:rsidRDefault="000D0BE2" w:rsidP="000D0BE2">
      <w:pPr>
        <w:ind w:right="14"/>
        <w:jc w:val="both"/>
        <w:rPr>
          <w:rFonts w:asciiTheme="minorHAnsi" w:hAnsiTheme="minorHAnsi" w:cstheme="minorHAnsi"/>
          <w:sz w:val="22"/>
          <w:szCs w:val="22"/>
        </w:rPr>
      </w:pPr>
      <w:r w:rsidRPr="00FB49E3">
        <w:rPr>
          <w:rFonts w:asciiTheme="minorHAnsi" w:hAnsiTheme="minorHAnsi" w:cstheme="minorHAnsi"/>
          <w:b/>
          <w:sz w:val="22"/>
          <w:szCs w:val="22"/>
        </w:rPr>
        <w:t>Alojamiento:</w:t>
      </w:r>
      <w:r w:rsidRPr="00FB49E3">
        <w:rPr>
          <w:rFonts w:asciiTheme="minorHAnsi" w:hAnsiTheme="minorHAnsi" w:cstheme="minorHAnsi"/>
          <w:sz w:val="22"/>
          <w:szCs w:val="22"/>
        </w:rPr>
        <w:t xml:space="preserve"> Es responsabilidad de cada participante hacer directamente la reservación en el hotel de su preferencia, excepto para aquellos que recibirán asistencia financiera, caso en el cual la OEA se hará cargo de sus reservas en el Hotel sede del evento. </w:t>
      </w:r>
    </w:p>
    <w:p w14:paraId="7CFE3EA7" w14:textId="77777777" w:rsidR="000D0BE2" w:rsidRPr="00FB49E3" w:rsidRDefault="000D0BE2" w:rsidP="003E77AE">
      <w:pPr>
        <w:jc w:val="both"/>
        <w:rPr>
          <w:rFonts w:asciiTheme="minorHAnsi" w:hAnsiTheme="minorHAnsi" w:cstheme="minorHAnsi"/>
          <w:b/>
          <w:color w:val="0070C0"/>
          <w:sz w:val="22"/>
          <w:szCs w:val="22"/>
        </w:rPr>
      </w:pPr>
    </w:p>
    <w:p w14:paraId="7E83CB5D" w14:textId="77777777" w:rsidR="00FB49E3" w:rsidRPr="00FB49E3" w:rsidRDefault="003D4247" w:rsidP="003D4247">
      <w:pPr>
        <w:ind w:right="14"/>
        <w:jc w:val="both"/>
        <w:rPr>
          <w:rFonts w:asciiTheme="minorHAnsi" w:hAnsiTheme="minorHAnsi" w:cstheme="minorHAnsi"/>
          <w:sz w:val="22"/>
          <w:szCs w:val="22"/>
        </w:rPr>
      </w:pPr>
      <w:r w:rsidRPr="00FB49E3">
        <w:rPr>
          <w:rFonts w:asciiTheme="minorHAnsi" w:hAnsiTheme="minorHAnsi" w:cstheme="minorHAnsi"/>
          <w:b/>
          <w:sz w:val="22"/>
          <w:szCs w:val="22"/>
        </w:rPr>
        <w:t xml:space="preserve">Información para </w:t>
      </w:r>
      <w:r w:rsidR="003962E3" w:rsidRPr="00FB49E3">
        <w:rPr>
          <w:rFonts w:asciiTheme="minorHAnsi" w:hAnsiTheme="minorHAnsi" w:cstheme="minorHAnsi"/>
          <w:b/>
          <w:sz w:val="22"/>
          <w:szCs w:val="22"/>
        </w:rPr>
        <w:t xml:space="preserve">participantes </w:t>
      </w:r>
      <w:r w:rsidR="00577252" w:rsidRPr="00FB49E3">
        <w:rPr>
          <w:rFonts w:asciiTheme="minorHAnsi" w:hAnsiTheme="minorHAnsi" w:cstheme="minorHAnsi"/>
          <w:b/>
          <w:sz w:val="22"/>
          <w:szCs w:val="22"/>
        </w:rPr>
        <w:t xml:space="preserve">vía remota: </w:t>
      </w:r>
      <w:r w:rsidR="00685744" w:rsidRPr="00FB49E3">
        <w:rPr>
          <w:rFonts w:asciiTheme="minorHAnsi" w:hAnsiTheme="minorHAnsi" w:cstheme="minorHAnsi"/>
          <w:sz w:val="22"/>
          <w:szCs w:val="22"/>
        </w:rPr>
        <w:t xml:space="preserve">El proceso de Registro es el indicado anteriormente, tanto para participantes presenciales como </w:t>
      </w:r>
      <w:r w:rsidR="00F4799A" w:rsidRPr="00FB49E3">
        <w:rPr>
          <w:rFonts w:asciiTheme="minorHAnsi" w:hAnsiTheme="minorHAnsi" w:cstheme="minorHAnsi"/>
          <w:sz w:val="22"/>
          <w:szCs w:val="22"/>
        </w:rPr>
        <w:t xml:space="preserve">vía remota.  El </w:t>
      </w:r>
      <w:proofErr w:type="gramStart"/>
      <w:r w:rsidR="00F4799A" w:rsidRPr="00FB49E3">
        <w:rPr>
          <w:rFonts w:asciiTheme="minorHAnsi" w:hAnsiTheme="minorHAnsi" w:cstheme="minorHAnsi"/>
          <w:sz w:val="22"/>
          <w:szCs w:val="22"/>
        </w:rPr>
        <w:t>link</w:t>
      </w:r>
      <w:proofErr w:type="gramEnd"/>
      <w:r w:rsidR="00F4799A" w:rsidRPr="00FB49E3">
        <w:rPr>
          <w:rFonts w:asciiTheme="minorHAnsi" w:hAnsiTheme="minorHAnsi" w:cstheme="minorHAnsi"/>
          <w:sz w:val="22"/>
          <w:szCs w:val="22"/>
        </w:rPr>
        <w:t xml:space="preserve"> de conexión para las sesiones será enviado únicamente a participantes registrados</w:t>
      </w:r>
      <w:r w:rsidR="00FB49E3" w:rsidRPr="00FB49E3">
        <w:rPr>
          <w:rFonts w:asciiTheme="minorHAnsi" w:hAnsiTheme="minorHAnsi" w:cstheme="minorHAnsi"/>
          <w:sz w:val="22"/>
          <w:szCs w:val="22"/>
        </w:rPr>
        <w:t>.</w:t>
      </w:r>
    </w:p>
    <w:p w14:paraId="68629390" w14:textId="77777777" w:rsidR="007D1615" w:rsidRDefault="007D1615">
      <w:pPr>
        <w:rPr>
          <w:rFonts w:asciiTheme="minorHAnsi" w:hAnsiTheme="minorHAnsi" w:cstheme="minorHAnsi"/>
          <w:b/>
          <w:bCs/>
          <w:sz w:val="22"/>
          <w:szCs w:val="22"/>
        </w:rPr>
      </w:pPr>
      <w:r>
        <w:rPr>
          <w:rFonts w:asciiTheme="minorHAnsi" w:hAnsiTheme="minorHAnsi" w:cstheme="minorHAnsi"/>
          <w:b/>
          <w:bCs/>
          <w:sz w:val="22"/>
          <w:szCs w:val="22"/>
        </w:rPr>
        <w:br w:type="page"/>
      </w:r>
    </w:p>
    <w:p w14:paraId="1831358B" w14:textId="547F8677" w:rsidR="00495195" w:rsidRDefault="004E7D68" w:rsidP="00625B58">
      <w:pPr>
        <w:ind w:right="14"/>
        <w:jc w:val="center"/>
        <w:rPr>
          <w:rFonts w:asciiTheme="minorHAnsi" w:hAnsiTheme="minorHAnsi" w:cstheme="minorHAnsi"/>
          <w:b/>
          <w:bCs/>
          <w:sz w:val="22"/>
          <w:szCs w:val="22"/>
        </w:rPr>
      </w:pPr>
      <w:r w:rsidRPr="009474E1">
        <w:rPr>
          <w:rFonts w:ascii="Calibri" w:hAnsi="Calibri"/>
          <w:bCs/>
          <w:i/>
          <w:iCs/>
          <w:noProof/>
          <w:sz w:val="20"/>
          <w:szCs w:val="20"/>
          <w:lang w:eastAsia="es-ES"/>
        </w:rPr>
        <w:lastRenderedPageBreak/>
        <w:drawing>
          <wp:anchor distT="0" distB="0" distL="114300" distR="114300" simplePos="0" relativeHeight="251661312" behindDoc="1" locked="0" layoutInCell="1" allowOverlap="1" wp14:anchorId="423EAD79" wp14:editId="01D0AC92">
            <wp:simplePos x="0" y="0"/>
            <wp:positionH relativeFrom="column">
              <wp:posOffset>2038033</wp:posOffset>
            </wp:positionH>
            <wp:positionV relativeFrom="paragraph">
              <wp:posOffset>-367665</wp:posOffset>
            </wp:positionV>
            <wp:extent cx="1614170" cy="412750"/>
            <wp:effectExtent l="0" t="0" r="508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417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0070C0"/>
        </w:rPr>
        <w:drawing>
          <wp:anchor distT="0" distB="0" distL="114300" distR="114300" simplePos="0" relativeHeight="251663360" behindDoc="1" locked="0" layoutInCell="1" allowOverlap="1" wp14:anchorId="3AAB153F" wp14:editId="52A28A0D">
            <wp:simplePos x="0" y="0"/>
            <wp:positionH relativeFrom="column">
              <wp:posOffset>4287202</wp:posOffset>
            </wp:positionH>
            <wp:positionV relativeFrom="paragraph">
              <wp:posOffset>-442595</wp:posOffset>
            </wp:positionV>
            <wp:extent cx="1575564" cy="512891"/>
            <wp:effectExtent l="0" t="0" r="5715" b="1905"/>
            <wp:wrapNone/>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75564" cy="512891"/>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color w:val="0070C0"/>
        </w:rPr>
        <w:drawing>
          <wp:anchor distT="0" distB="0" distL="114300" distR="114300" simplePos="0" relativeHeight="251662336" behindDoc="1" locked="0" layoutInCell="1" allowOverlap="1" wp14:anchorId="6B9A5C66" wp14:editId="3B565D38">
            <wp:simplePos x="0" y="0"/>
            <wp:positionH relativeFrom="column">
              <wp:posOffset>-59690</wp:posOffset>
            </wp:positionH>
            <wp:positionV relativeFrom="paragraph">
              <wp:posOffset>-443246</wp:posOffset>
            </wp:positionV>
            <wp:extent cx="1552575" cy="509286"/>
            <wp:effectExtent l="0" t="0" r="0" b="5080"/>
            <wp:wrapNone/>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9230" cy="514749"/>
                    </a:xfrm>
                    <a:prstGeom prst="rect">
                      <a:avLst/>
                    </a:prstGeom>
                  </pic:spPr>
                </pic:pic>
              </a:graphicData>
            </a:graphic>
            <wp14:sizeRelH relativeFrom="margin">
              <wp14:pctWidth>0</wp14:pctWidth>
            </wp14:sizeRelH>
            <wp14:sizeRelV relativeFrom="margin">
              <wp14:pctHeight>0</wp14:pctHeight>
            </wp14:sizeRelV>
          </wp:anchor>
        </w:drawing>
      </w:r>
    </w:p>
    <w:p w14:paraId="50B48D08" w14:textId="77777777" w:rsidR="00495195" w:rsidRDefault="00495195" w:rsidP="00625B58">
      <w:pPr>
        <w:ind w:right="14"/>
        <w:jc w:val="center"/>
        <w:rPr>
          <w:rFonts w:asciiTheme="minorHAnsi" w:hAnsiTheme="minorHAnsi" w:cstheme="minorHAnsi"/>
          <w:b/>
          <w:bCs/>
          <w:sz w:val="22"/>
          <w:szCs w:val="22"/>
        </w:rPr>
      </w:pPr>
    </w:p>
    <w:p w14:paraId="60DC2E16" w14:textId="77777777" w:rsidR="00495195" w:rsidRDefault="00495195" w:rsidP="00625B58">
      <w:pPr>
        <w:ind w:right="14"/>
        <w:jc w:val="center"/>
        <w:rPr>
          <w:rFonts w:asciiTheme="minorHAnsi" w:hAnsiTheme="minorHAnsi" w:cstheme="minorHAnsi"/>
          <w:b/>
          <w:bCs/>
          <w:sz w:val="22"/>
          <w:szCs w:val="22"/>
        </w:rPr>
      </w:pPr>
    </w:p>
    <w:p w14:paraId="0BA68809" w14:textId="39933EC7" w:rsidR="00FB49E3" w:rsidRPr="00625B58" w:rsidRDefault="00CB70E1" w:rsidP="00625B58">
      <w:pPr>
        <w:ind w:right="14"/>
        <w:jc w:val="center"/>
        <w:rPr>
          <w:rFonts w:asciiTheme="minorHAnsi" w:hAnsiTheme="minorHAnsi" w:cstheme="minorHAnsi"/>
          <w:b/>
          <w:bCs/>
          <w:sz w:val="22"/>
          <w:szCs w:val="22"/>
        </w:rPr>
      </w:pPr>
      <w:r w:rsidRPr="00625B58">
        <w:rPr>
          <w:rFonts w:asciiTheme="minorHAnsi" w:hAnsiTheme="minorHAnsi" w:cstheme="minorHAnsi"/>
          <w:b/>
          <w:bCs/>
          <w:sz w:val="22"/>
          <w:szCs w:val="22"/>
        </w:rPr>
        <w:t>FORMULARIO DE REGISTRO</w:t>
      </w:r>
    </w:p>
    <w:p w14:paraId="7591539F" w14:textId="77777777" w:rsidR="00CB70E1" w:rsidRDefault="00CB70E1" w:rsidP="00CB70E1">
      <w:pPr>
        <w:ind w:right="14"/>
        <w:jc w:val="both"/>
      </w:pPr>
    </w:p>
    <w:p w14:paraId="6270719A" w14:textId="77777777" w:rsidR="005E57B3" w:rsidRDefault="005E57B3" w:rsidP="0041496E">
      <w:pPr>
        <w:jc w:val="center"/>
        <w:rPr>
          <w:b/>
        </w:rPr>
      </w:pPr>
    </w:p>
    <w:p w14:paraId="0E65AE4C" w14:textId="28B652DC" w:rsidR="0041496E" w:rsidRPr="0061192D" w:rsidRDefault="0041496E" w:rsidP="0041496E">
      <w:pPr>
        <w:jc w:val="center"/>
        <w:rPr>
          <w:rFonts w:asciiTheme="minorHAnsi" w:hAnsiTheme="minorHAnsi" w:cstheme="minorHAnsi"/>
          <w:b/>
          <w:sz w:val="26"/>
          <w:szCs w:val="26"/>
        </w:rPr>
      </w:pPr>
      <w:r w:rsidRPr="0061192D">
        <w:rPr>
          <w:rFonts w:asciiTheme="minorHAnsi" w:hAnsiTheme="minorHAnsi" w:cstheme="minorHAnsi"/>
          <w:b/>
          <w:sz w:val="26"/>
          <w:szCs w:val="26"/>
        </w:rPr>
        <w:t xml:space="preserve">TALLER INTERSECTORIAL “HACIA UNA MAYOR </w:t>
      </w:r>
      <w:r w:rsidRPr="00E7164C">
        <w:rPr>
          <w:rFonts w:asciiTheme="minorHAnsi" w:hAnsiTheme="minorHAnsi" w:cstheme="minorHAnsi"/>
          <w:b/>
          <w:sz w:val="26"/>
          <w:szCs w:val="26"/>
        </w:rPr>
        <w:t xml:space="preserve">ARTICULACIÓN ENTRE LA EDUCACIÓN Y EL </w:t>
      </w:r>
      <w:r w:rsidR="00251561" w:rsidRPr="00E7164C">
        <w:rPr>
          <w:rFonts w:asciiTheme="minorHAnsi" w:hAnsiTheme="minorHAnsi" w:cstheme="minorHAnsi"/>
          <w:b/>
          <w:sz w:val="26"/>
          <w:szCs w:val="26"/>
        </w:rPr>
        <w:t>TRABAJO</w:t>
      </w:r>
      <w:r w:rsidR="00E7164C" w:rsidRPr="00E7164C">
        <w:rPr>
          <w:rFonts w:asciiTheme="minorHAnsi" w:hAnsiTheme="minorHAnsi" w:cstheme="minorHAnsi"/>
          <w:b/>
          <w:sz w:val="26"/>
          <w:szCs w:val="26"/>
        </w:rPr>
        <w:t xml:space="preserve"> EN LAS AM</w:t>
      </w:r>
      <w:r w:rsidR="00E7164C" w:rsidRPr="00E7164C">
        <w:rPr>
          <w:rFonts w:ascii="Calibri" w:hAnsi="Calibri"/>
          <w:b/>
          <w:caps/>
          <w:sz w:val="26"/>
          <w:szCs w:val="26"/>
        </w:rPr>
        <w:t>é</w:t>
      </w:r>
      <w:r w:rsidR="00E7164C" w:rsidRPr="00E7164C">
        <w:rPr>
          <w:rFonts w:asciiTheme="minorHAnsi" w:hAnsiTheme="minorHAnsi" w:cstheme="minorHAnsi"/>
          <w:b/>
          <w:sz w:val="26"/>
          <w:szCs w:val="26"/>
        </w:rPr>
        <w:t>RICAS</w:t>
      </w:r>
      <w:r w:rsidRPr="00E7164C">
        <w:rPr>
          <w:rFonts w:asciiTheme="minorHAnsi" w:hAnsiTheme="minorHAnsi" w:cstheme="minorHAnsi"/>
          <w:b/>
          <w:sz w:val="26"/>
          <w:szCs w:val="26"/>
        </w:rPr>
        <w:t>”</w:t>
      </w:r>
    </w:p>
    <w:p w14:paraId="1CBE34BE" w14:textId="77777777" w:rsidR="00CB70E1" w:rsidRPr="0061192D" w:rsidRDefault="00CB70E1" w:rsidP="00CB70E1">
      <w:pPr>
        <w:tabs>
          <w:tab w:val="left" w:pos="1440"/>
        </w:tabs>
        <w:ind w:right="14"/>
        <w:jc w:val="center"/>
        <w:rPr>
          <w:rFonts w:asciiTheme="minorHAnsi" w:hAnsiTheme="minorHAnsi" w:cstheme="minorHAnsi"/>
          <w:b/>
          <w:sz w:val="22"/>
          <w:szCs w:val="22"/>
        </w:rPr>
      </w:pPr>
    </w:p>
    <w:p w14:paraId="47FA2016" w14:textId="77777777" w:rsidR="00CB70E1" w:rsidRPr="0061192D" w:rsidRDefault="00CB70E1" w:rsidP="00CB70E1">
      <w:pPr>
        <w:tabs>
          <w:tab w:val="left" w:pos="1440"/>
        </w:tabs>
        <w:ind w:right="14"/>
        <w:jc w:val="center"/>
        <w:rPr>
          <w:rFonts w:asciiTheme="minorHAnsi" w:hAnsiTheme="minorHAnsi" w:cstheme="minorHAnsi"/>
          <w:b/>
          <w:sz w:val="22"/>
          <w:szCs w:val="22"/>
        </w:rPr>
      </w:pPr>
      <w:r w:rsidRPr="0061192D">
        <w:rPr>
          <w:rFonts w:asciiTheme="minorHAnsi" w:hAnsiTheme="minorHAnsi" w:cstheme="minorHAnsi"/>
          <w:b/>
          <w:sz w:val="22"/>
          <w:szCs w:val="22"/>
        </w:rPr>
        <w:t>Evento híbrido</w:t>
      </w:r>
    </w:p>
    <w:p w14:paraId="61ADB545" w14:textId="77777777" w:rsidR="00CB70E1" w:rsidRPr="0061192D" w:rsidRDefault="00CB70E1" w:rsidP="00CB70E1">
      <w:pPr>
        <w:tabs>
          <w:tab w:val="left" w:pos="1440"/>
        </w:tabs>
        <w:ind w:right="14"/>
        <w:jc w:val="center"/>
        <w:rPr>
          <w:rFonts w:asciiTheme="minorHAnsi" w:hAnsiTheme="minorHAnsi" w:cstheme="minorHAnsi"/>
          <w:b/>
          <w:sz w:val="22"/>
          <w:szCs w:val="22"/>
        </w:rPr>
      </w:pPr>
    </w:p>
    <w:p w14:paraId="32CE43F3" w14:textId="2E1B73B5" w:rsidR="00CB70E1" w:rsidRPr="0061192D" w:rsidRDefault="005E57B3" w:rsidP="00CB70E1">
      <w:pPr>
        <w:pBdr>
          <w:top w:val="nil"/>
          <w:left w:val="nil"/>
          <w:bottom w:val="nil"/>
          <w:right w:val="nil"/>
          <w:between w:val="nil"/>
        </w:pBdr>
        <w:jc w:val="center"/>
        <w:rPr>
          <w:rFonts w:asciiTheme="minorHAnsi" w:hAnsiTheme="minorHAnsi" w:cstheme="minorHAnsi"/>
          <w:color w:val="000000"/>
          <w:sz w:val="22"/>
          <w:szCs w:val="22"/>
        </w:rPr>
      </w:pPr>
      <w:r w:rsidRPr="0061192D">
        <w:rPr>
          <w:rFonts w:asciiTheme="minorHAnsi" w:hAnsiTheme="minorHAnsi" w:cstheme="minorHAnsi"/>
          <w:color w:val="000000"/>
          <w:sz w:val="22"/>
          <w:szCs w:val="22"/>
        </w:rPr>
        <w:t>4 y 5 de mayo, 2023</w:t>
      </w:r>
      <w:r w:rsidR="00CB70E1" w:rsidRPr="0061192D">
        <w:rPr>
          <w:rFonts w:asciiTheme="minorHAnsi" w:hAnsiTheme="minorHAnsi" w:cstheme="minorHAnsi"/>
          <w:color w:val="000000"/>
          <w:sz w:val="22"/>
          <w:szCs w:val="22"/>
        </w:rPr>
        <w:t xml:space="preserve"> - Buenos Aires, Argentina</w:t>
      </w:r>
    </w:p>
    <w:p w14:paraId="2E11980C" w14:textId="77777777" w:rsidR="00CB70E1" w:rsidRPr="0061192D" w:rsidRDefault="00CB70E1" w:rsidP="00CB70E1">
      <w:pPr>
        <w:ind w:right="11"/>
        <w:rPr>
          <w:rFonts w:asciiTheme="minorHAnsi" w:hAnsiTheme="minorHAnsi" w:cstheme="minorHAnsi"/>
          <w:b/>
          <w:sz w:val="22"/>
          <w:szCs w:val="22"/>
        </w:rPr>
      </w:pPr>
    </w:p>
    <w:p w14:paraId="7402C4DF" w14:textId="77777777" w:rsidR="00CB70E1" w:rsidRPr="0061192D" w:rsidRDefault="00CB70E1" w:rsidP="00CB70E1">
      <w:pPr>
        <w:rPr>
          <w:rFonts w:asciiTheme="minorHAnsi" w:hAnsiTheme="minorHAnsi" w:cstheme="minorHAnsi"/>
          <w:color w:val="000000"/>
          <w:sz w:val="22"/>
          <w:szCs w:val="22"/>
        </w:rPr>
      </w:pPr>
    </w:p>
    <w:tbl>
      <w:tblPr>
        <w:tblW w:w="9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70" w:type="dxa"/>
          <w:bottom w:w="15" w:type="dxa"/>
          <w:right w:w="70" w:type="dxa"/>
        </w:tblCellMar>
        <w:tblLook w:val="0000" w:firstRow="0" w:lastRow="0" w:firstColumn="0" w:lastColumn="0" w:noHBand="0" w:noVBand="0"/>
      </w:tblPr>
      <w:tblGrid>
        <w:gridCol w:w="4642"/>
        <w:gridCol w:w="17"/>
        <w:gridCol w:w="5003"/>
      </w:tblGrid>
      <w:tr w:rsidR="00CB70E1" w:rsidRPr="0061192D" w14:paraId="051A8611" w14:textId="77777777" w:rsidTr="008113D5">
        <w:trPr>
          <w:trHeight w:val="549"/>
          <w:jc w:val="center"/>
        </w:trPr>
        <w:tc>
          <w:tcPr>
            <w:tcW w:w="4659" w:type="dxa"/>
            <w:gridSpan w:val="2"/>
          </w:tcPr>
          <w:p w14:paraId="294787EA" w14:textId="77777777" w:rsidR="00CB70E1" w:rsidRPr="0061192D" w:rsidRDefault="00CB70E1" w:rsidP="008113D5">
            <w:pPr>
              <w:rPr>
                <w:rFonts w:asciiTheme="minorHAnsi" w:hAnsiTheme="minorHAnsi" w:cstheme="minorHAnsi"/>
                <w:color w:val="000000"/>
                <w:sz w:val="22"/>
                <w:szCs w:val="22"/>
              </w:rPr>
            </w:pPr>
            <w:r w:rsidRPr="0061192D">
              <w:rPr>
                <w:rFonts w:asciiTheme="minorHAnsi" w:hAnsiTheme="minorHAnsi" w:cstheme="minorHAnsi"/>
                <w:color w:val="000000"/>
                <w:sz w:val="22"/>
                <w:szCs w:val="22"/>
              </w:rPr>
              <w:t xml:space="preserve">Apellidos </w:t>
            </w:r>
          </w:p>
        </w:tc>
        <w:tc>
          <w:tcPr>
            <w:tcW w:w="5003" w:type="dxa"/>
          </w:tcPr>
          <w:p w14:paraId="3835DAE0" w14:textId="77777777" w:rsidR="00CB70E1" w:rsidRPr="0061192D" w:rsidRDefault="00CB70E1" w:rsidP="008113D5">
            <w:pPr>
              <w:rPr>
                <w:rFonts w:asciiTheme="minorHAnsi" w:hAnsiTheme="minorHAnsi" w:cstheme="minorHAnsi"/>
                <w:color w:val="000000"/>
                <w:sz w:val="22"/>
                <w:szCs w:val="22"/>
              </w:rPr>
            </w:pPr>
            <w:r w:rsidRPr="0061192D">
              <w:rPr>
                <w:rFonts w:asciiTheme="minorHAnsi" w:hAnsiTheme="minorHAnsi" w:cstheme="minorHAnsi"/>
                <w:color w:val="000000"/>
                <w:sz w:val="22"/>
                <w:szCs w:val="22"/>
              </w:rPr>
              <w:t xml:space="preserve">Nombre </w:t>
            </w:r>
          </w:p>
        </w:tc>
      </w:tr>
      <w:tr w:rsidR="00CB70E1" w:rsidRPr="0061192D" w14:paraId="41D6C7D8" w14:textId="77777777" w:rsidTr="008113D5">
        <w:trPr>
          <w:trHeight w:val="549"/>
          <w:jc w:val="center"/>
        </w:trPr>
        <w:tc>
          <w:tcPr>
            <w:tcW w:w="9662" w:type="dxa"/>
            <w:gridSpan w:val="3"/>
          </w:tcPr>
          <w:p w14:paraId="6595E09D" w14:textId="77777777" w:rsidR="00CB70E1" w:rsidRPr="0061192D" w:rsidRDefault="00CB70E1" w:rsidP="008113D5">
            <w:pPr>
              <w:rPr>
                <w:rFonts w:asciiTheme="minorHAnsi" w:hAnsiTheme="minorHAnsi" w:cstheme="minorHAnsi"/>
                <w:color w:val="000000"/>
                <w:sz w:val="22"/>
                <w:szCs w:val="22"/>
              </w:rPr>
            </w:pPr>
            <w:r w:rsidRPr="0061192D">
              <w:rPr>
                <w:rFonts w:asciiTheme="minorHAnsi" w:hAnsiTheme="minorHAnsi" w:cstheme="minorHAnsi"/>
                <w:color w:val="000000"/>
                <w:sz w:val="22"/>
                <w:szCs w:val="22"/>
              </w:rPr>
              <w:t xml:space="preserve">Cargo </w:t>
            </w:r>
          </w:p>
        </w:tc>
      </w:tr>
      <w:tr w:rsidR="00CB70E1" w:rsidRPr="0061192D" w14:paraId="6A8BD494" w14:textId="77777777" w:rsidTr="008113D5">
        <w:trPr>
          <w:trHeight w:val="563"/>
          <w:jc w:val="center"/>
        </w:trPr>
        <w:tc>
          <w:tcPr>
            <w:tcW w:w="9662" w:type="dxa"/>
            <w:gridSpan w:val="3"/>
          </w:tcPr>
          <w:p w14:paraId="67BD7704" w14:textId="77777777" w:rsidR="00CB70E1" w:rsidRPr="0061192D" w:rsidRDefault="00CB70E1" w:rsidP="008113D5">
            <w:pPr>
              <w:rPr>
                <w:rFonts w:asciiTheme="minorHAnsi" w:hAnsiTheme="minorHAnsi" w:cstheme="minorHAnsi"/>
                <w:color w:val="000000"/>
                <w:sz w:val="22"/>
                <w:szCs w:val="22"/>
              </w:rPr>
            </w:pPr>
            <w:r w:rsidRPr="0061192D">
              <w:rPr>
                <w:rFonts w:asciiTheme="minorHAnsi" w:hAnsiTheme="minorHAnsi" w:cstheme="minorHAnsi"/>
                <w:color w:val="000000"/>
                <w:sz w:val="22"/>
                <w:szCs w:val="22"/>
              </w:rPr>
              <w:t xml:space="preserve">Organización </w:t>
            </w:r>
          </w:p>
        </w:tc>
      </w:tr>
      <w:tr w:rsidR="00CB70E1" w:rsidRPr="0061192D" w14:paraId="3CB022E4" w14:textId="77777777" w:rsidTr="008113D5">
        <w:trPr>
          <w:trHeight w:val="563"/>
          <w:jc w:val="center"/>
        </w:trPr>
        <w:tc>
          <w:tcPr>
            <w:tcW w:w="9662" w:type="dxa"/>
            <w:gridSpan w:val="3"/>
          </w:tcPr>
          <w:p w14:paraId="116722D6" w14:textId="77777777" w:rsidR="00CB70E1" w:rsidRPr="0061192D" w:rsidRDefault="00CB70E1" w:rsidP="008113D5">
            <w:pPr>
              <w:rPr>
                <w:rFonts w:asciiTheme="minorHAnsi" w:hAnsiTheme="minorHAnsi" w:cstheme="minorHAnsi"/>
                <w:color w:val="000000"/>
                <w:sz w:val="22"/>
                <w:szCs w:val="22"/>
              </w:rPr>
            </w:pPr>
            <w:r w:rsidRPr="0061192D">
              <w:rPr>
                <w:rFonts w:asciiTheme="minorHAnsi" w:hAnsiTheme="minorHAnsi" w:cstheme="minorHAnsi"/>
                <w:color w:val="000000"/>
                <w:sz w:val="22"/>
                <w:szCs w:val="22"/>
              </w:rPr>
              <w:t>País</w:t>
            </w:r>
          </w:p>
        </w:tc>
      </w:tr>
      <w:tr w:rsidR="00CB70E1" w:rsidRPr="0061192D" w14:paraId="1AC4F1A2" w14:textId="77777777" w:rsidTr="008113D5">
        <w:trPr>
          <w:trHeight w:val="563"/>
          <w:jc w:val="center"/>
        </w:trPr>
        <w:tc>
          <w:tcPr>
            <w:tcW w:w="4642" w:type="dxa"/>
          </w:tcPr>
          <w:p w14:paraId="4C3752AE" w14:textId="77777777" w:rsidR="00CB70E1" w:rsidRPr="0061192D" w:rsidRDefault="00CB70E1" w:rsidP="008113D5">
            <w:pPr>
              <w:rPr>
                <w:rFonts w:asciiTheme="minorHAnsi" w:hAnsiTheme="minorHAnsi" w:cstheme="minorHAnsi"/>
                <w:color w:val="000000"/>
                <w:sz w:val="22"/>
                <w:szCs w:val="22"/>
              </w:rPr>
            </w:pPr>
            <w:r w:rsidRPr="0061192D">
              <w:rPr>
                <w:rFonts w:asciiTheme="minorHAnsi" w:hAnsiTheme="minorHAnsi" w:cstheme="minorHAnsi"/>
                <w:color w:val="000000"/>
                <w:sz w:val="22"/>
                <w:szCs w:val="22"/>
              </w:rPr>
              <w:t xml:space="preserve">Teléfono </w:t>
            </w:r>
          </w:p>
        </w:tc>
        <w:tc>
          <w:tcPr>
            <w:tcW w:w="5020" w:type="dxa"/>
            <w:gridSpan w:val="2"/>
          </w:tcPr>
          <w:p w14:paraId="016BAC7D" w14:textId="77777777" w:rsidR="00CB70E1" w:rsidRPr="0061192D" w:rsidRDefault="00CB70E1" w:rsidP="008113D5">
            <w:pPr>
              <w:rPr>
                <w:rFonts w:asciiTheme="minorHAnsi" w:hAnsiTheme="minorHAnsi" w:cstheme="minorHAnsi"/>
                <w:color w:val="000000"/>
                <w:sz w:val="22"/>
                <w:szCs w:val="22"/>
              </w:rPr>
            </w:pPr>
            <w:r w:rsidRPr="0061192D">
              <w:rPr>
                <w:rFonts w:asciiTheme="minorHAnsi" w:hAnsiTheme="minorHAnsi" w:cstheme="minorHAnsi"/>
                <w:color w:val="000000"/>
                <w:sz w:val="22"/>
                <w:szCs w:val="22"/>
              </w:rPr>
              <w:t>Correo Electrónico</w:t>
            </w:r>
          </w:p>
        </w:tc>
      </w:tr>
    </w:tbl>
    <w:p w14:paraId="10768C80" w14:textId="77777777" w:rsidR="00CB70E1" w:rsidRPr="0061192D" w:rsidRDefault="00CB70E1" w:rsidP="00CB70E1">
      <w:pPr>
        <w:rPr>
          <w:rFonts w:asciiTheme="minorHAnsi" w:hAnsiTheme="minorHAnsi" w:cstheme="minorHAnsi"/>
          <w:color w:val="000000"/>
          <w:sz w:val="22"/>
          <w:szCs w:val="22"/>
        </w:rPr>
      </w:pPr>
    </w:p>
    <w:p w14:paraId="2EF8D5C4" w14:textId="77777777" w:rsidR="00CB70E1" w:rsidRPr="0061192D" w:rsidRDefault="00CB70E1" w:rsidP="00CB70E1">
      <w:pPr>
        <w:rPr>
          <w:rFonts w:asciiTheme="minorHAnsi" w:hAnsiTheme="minorHAnsi" w:cstheme="minorHAnsi"/>
          <w:color w:val="000000"/>
          <w:sz w:val="22"/>
          <w:szCs w:val="22"/>
        </w:rPr>
      </w:pPr>
    </w:p>
    <w:p w14:paraId="1B2D986F" w14:textId="77777777" w:rsidR="00CB70E1" w:rsidRDefault="00CB70E1" w:rsidP="00CB70E1">
      <w:pPr>
        <w:rPr>
          <w:rFonts w:asciiTheme="minorHAnsi" w:hAnsiTheme="minorHAnsi" w:cstheme="minorHAnsi"/>
          <w:sz w:val="22"/>
          <w:szCs w:val="22"/>
        </w:rPr>
      </w:pPr>
      <w:r w:rsidRPr="0061192D">
        <w:rPr>
          <w:rFonts w:asciiTheme="minorHAnsi" w:hAnsiTheme="minorHAnsi" w:cstheme="minorHAnsi"/>
          <w:sz w:val="22"/>
          <w:szCs w:val="22"/>
        </w:rPr>
        <w:t xml:space="preserve">Participará: </w:t>
      </w:r>
    </w:p>
    <w:p w14:paraId="7BF72A8D" w14:textId="77777777" w:rsidR="0061192D" w:rsidRPr="0061192D" w:rsidRDefault="0061192D" w:rsidP="00CB70E1">
      <w:pPr>
        <w:rPr>
          <w:rFonts w:asciiTheme="minorHAnsi" w:hAnsiTheme="minorHAnsi" w:cstheme="minorHAnsi"/>
          <w:sz w:val="22"/>
          <w:szCs w:val="22"/>
        </w:rPr>
      </w:pPr>
    </w:p>
    <w:p w14:paraId="3F3D9C73" w14:textId="77777777" w:rsidR="00CB70E1" w:rsidRPr="0061192D" w:rsidRDefault="00CB70E1" w:rsidP="00CB70E1">
      <w:pPr>
        <w:rPr>
          <w:rFonts w:asciiTheme="minorHAnsi" w:hAnsiTheme="minorHAnsi" w:cstheme="minorHAnsi"/>
          <w:sz w:val="22"/>
          <w:szCs w:val="22"/>
        </w:rPr>
      </w:pPr>
      <w:r w:rsidRPr="0061192D">
        <w:rPr>
          <w:rFonts w:asciiTheme="minorHAnsi" w:hAnsiTheme="minorHAnsi" w:cstheme="minorHAnsi"/>
          <w:sz w:val="22"/>
          <w:szCs w:val="22"/>
        </w:rPr>
        <w:t>_____ Presencialmente</w:t>
      </w:r>
    </w:p>
    <w:p w14:paraId="2D417559" w14:textId="77777777" w:rsidR="0061192D" w:rsidRDefault="0061192D" w:rsidP="00CB70E1">
      <w:pPr>
        <w:rPr>
          <w:rFonts w:asciiTheme="minorHAnsi" w:hAnsiTheme="minorHAnsi" w:cstheme="minorHAnsi"/>
          <w:sz w:val="22"/>
          <w:szCs w:val="22"/>
        </w:rPr>
      </w:pPr>
    </w:p>
    <w:p w14:paraId="39A7B9DD" w14:textId="54286898" w:rsidR="00CB70E1" w:rsidRPr="0061192D" w:rsidRDefault="00CB70E1" w:rsidP="00CB70E1">
      <w:pPr>
        <w:rPr>
          <w:rFonts w:asciiTheme="minorHAnsi" w:hAnsiTheme="minorHAnsi" w:cstheme="minorHAnsi"/>
          <w:sz w:val="22"/>
          <w:szCs w:val="22"/>
        </w:rPr>
      </w:pPr>
      <w:r w:rsidRPr="0061192D">
        <w:rPr>
          <w:rFonts w:asciiTheme="minorHAnsi" w:hAnsiTheme="minorHAnsi" w:cstheme="minorHAnsi"/>
          <w:sz w:val="22"/>
          <w:szCs w:val="22"/>
        </w:rPr>
        <w:t xml:space="preserve">_____ A distancia </w:t>
      </w:r>
    </w:p>
    <w:p w14:paraId="7292196A" w14:textId="77777777" w:rsidR="00CB70E1" w:rsidRPr="0061192D" w:rsidRDefault="00CB70E1" w:rsidP="00CB70E1">
      <w:pPr>
        <w:rPr>
          <w:rFonts w:asciiTheme="minorHAnsi" w:hAnsiTheme="minorHAnsi" w:cstheme="minorHAnsi"/>
          <w:sz w:val="22"/>
          <w:szCs w:val="22"/>
        </w:rPr>
      </w:pPr>
    </w:p>
    <w:p w14:paraId="7B0CF2B7" w14:textId="77777777" w:rsidR="0061192D" w:rsidRDefault="0061192D" w:rsidP="00CB70E1">
      <w:pPr>
        <w:rPr>
          <w:rFonts w:asciiTheme="minorHAnsi" w:hAnsiTheme="minorHAnsi" w:cstheme="minorHAnsi"/>
          <w:sz w:val="22"/>
          <w:szCs w:val="22"/>
        </w:rPr>
      </w:pPr>
    </w:p>
    <w:p w14:paraId="69E5F84F" w14:textId="433FA0E9" w:rsidR="00CB70E1" w:rsidRPr="00DF4218" w:rsidRDefault="00CB70E1" w:rsidP="001067D6">
      <w:pPr>
        <w:rPr>
          <w:rFonts w:asciiTheme="minorHAnsi" w:hAnsiTheme="minorHAnsi" w:cstheme="minorHAnsi"/>
          <w:sz w:val="22"/>
          <w:szCs w:val="22"/>
        </w:rPr>
      </w:pPr>
      <w:r w:rsidRPr="00DF4218">
        <w:rPr>
          <w:rFonts w:asciiTheme="minorHAnsi" w:hAnsiTheme="minorHAnsi" w:cstheme="minorHAnsi"/>
          <w:sz w:val="22"/>
          <w:szCs w:val="22"/>
        </w:rPr>
        <w:t>En caso de participar presencialmente, le rogamos marcar esta casilla si requiere cofinanciación (gastos de hospedaje) por parte de la RIAL/OEA _________</w:t>
      </w:r>
    </w:p>
    <w:p w14:paraId="414BE1F3" w14:textId="77777777" w:rsidR="001067D6" w:rsidRPr="00DF4218" w:rsidRDefault="001067D6" w:rsidP="001067D6">
      <w:pPr>
        <w:rPr>
          <w:rFonts w:asciiTheme="minorHAnsi" w:hAnsiTheme="minorHAnsi" w:cstheme="minorHAnsi"/>
          <w:sz w:val="22"/>
          <w:szCs w:val="22"/>
        </w:rPr>
      </w:pPr>
    </w:p>
    <w:p w14:paraId="3673D1D5" w14:textId="26C472A4" w:rsidR="00CB70E1" w:rsidRPr="00DF4218" w:rsidRDefault="00CB70E1" w:rsidP="001067D6">
      <w:pPr>
        <w:pStyle w:val="Heading3"/>
        <w:spacing w:before="0" w:after="0" w:line="240" w:lineRule="auto"/>
        <w:rPr>
          <w:rFonts w:asciiTheme="minorHAnsi" w:hAnsiTheme="minorHAnsi" w:cstheme="minorHAnsi"/>
          <w:b w:val="0"/>
          <w:sz w:val="22"/>
          <w:szCs w:val="22"/>
        </w:rPr>
      </w:pPr>
      <w:r w:rsidRPr="00DF4218">
        <w:rPr>
          <w:rFonts w:asciiTheme="minorHAnsi" w:hAnsiTheme="minorHAnsi" w:cstheme="minorHAnsi"/>
          <w:b w:val="0"/>
          <w:sz w:val="22"/>
          <w:szCs w:val="22"/>
        </w:rPr>
        <w:t xml:space="preserve">Agradecemos el envío de este Formulario de Registro antes del </w:t>
      </w:r>
      <w:r w:rsidR="00377C2B" w:rsidRPr="00DF4218">
        <w:rPr>
          <w:rFonts w:asciiTheme="minorHAnsi" w:hAnsiTheme="minorHAnsi" w:cstheme="minorHAnsi"/>
          <w:sz w:val="22"/>
          <w:szCs w:val="22"/>
          <w:u w:val="single"/>
        </w:rPr>
        <w:t>14</w:t>
      </w:r>
      <w:r w:rsidRPr="00DF4218">
        <w:rPr>
          <w:rFonts w:asciiTheme="minorHAnsi" w:hAnsiTheme="minorHAnsi" w:cstheme="minorHAnsi"/>
          <w:sz w:val="22"/>
          <w:szCs w:val="22"/>
          <w:u w:val="single"/>
        </w:rPr>
        <w:t xml:space="preserve"> de </w:t>
      </w:r>
      <w:r w:rsidR="00377C2B" w:rsidRPr="00DF4218">
        <w:rPr>
          <w:rFonts w:asciiTheme="minorHAnsi" w:hAnsiTheme="minorHAnsi" w:cstheme="minorHAnsi"/>
          <w:sz w:val="22"/>
          <w:szCs w:val="22"/>
          <w:u w:val="single"/>
        </w:rPr>
        <w:t>abril</w:t>
      </w:r>
      <w:r w:rsidRPr="00DF4218">
        <w:rPr>
          <w:rFonts w:asciiTheme="minorHAnsi" w:hAnsiTheme="minorHAnsi" w:cstheme="minorHAnsi"/>
          <w:b w:val="0"/>
          <w:sz w:val="22"/>
          <w:szCs w:val="22"/>
        </w:rPr>
        <w:t xml:space="preserve"> a: </w:t>
      </w:r>
      <w:hyperlink r:id="rId21" w:history="1">
        <w:r w:rsidRPr="00DF4218">
          <w:rPr>
            <w:rStyle w:val="Hyperlink"/>
            <w:rFonts w:asciiTheme="minorHAnsi" w:hAnsiTheme="minorHAnsi" w:cstheme="minorHAnsi"/>
            <w:b w:val="0"/>
            <w:sz w:val="22"/>
            <w:szCs w:val="22"/>
          </w:rPr>
          <w:t>trabajo@oas.org</w:t>
        </w:r>
      </w:hyperlink>
      <w:r w:rsidR="00DA5114" w:rsidRPr="00DF4218">
        <w:rPr>
          <w:rFonts w:asciiTheme="minorHAnsi" w:hAnsiTheme="minorHAnsi" w:cstheme="minorHAnsi"/>
          <w:b w:val="0"/>
          <w:sz w:val="22"/>
          <w:szCs w:val="22"/>
        </w:rPr>
        <w:t xml:space="preserve"> para Ministerios de Trabajo</w:t>
      </w:r>
      <w:r w:rsidR="002931C2" w:rsidRPr="00DF4218">
        <w:rPr>
          <w:rFonts w:asciiTheme="minorHAnsi" w:hAnsiTheme="minorHAnsi" w:cstheme="minorHAnsi"/>
          <w:b w:val="0"/>
          <w:sz w:val="22"/>
          <w:szCs w:val="22"/>
        </w:rPr>
        <w:t xml:space="preserve"> y otros invitados y a </w:t>
      </w:r>
      <w:hyperlink r:id="rId22" w:history="1">
        <w:r w:rsidR="00DA5114" w:rsidRPr="00DF4218">
          <w:rPr>
            <w:rStyle w:val="Hyperlink"/>
            <w:rFonts w:asciiTheme="minorHAnsi" w:hAnsiTheme="minorHAnsi" w:cstheme="minorHAnsi"/>
            <w:b w:val="0"/>
            <w:sz w:val="22"/>
            <w:szCs w:val="22"/>
          </w:rPr>
          <w:t>education@oas.org</w:t>
        </w:r>
      </w:hyperlink>
      <w:r w:rsidR="00DA5114" w:rsidRPr="00DF4218">
        <w:rPr>
          <w:rFonts w:asciiTheme="minorHAnsi" w:hAnsiTheme="minorHAnsi" w:cstheme="minorHAnsi"/>
          <w:b w:val="0"/>
          <w:sz w:val="22"/>
          <w:szCs w:val="22"/>
        </w:rPr>
        <w:t xml:space="preserve"> para Ministerios de Educación</w:t>
      </w:r>
      <w:r w:rsidR="002931C2" w:rsidRPr="00DF4218">
        <w:rPr>
          <w:rFonts w:asciiTheme="minorHAnsi" w:hAnsiTheme="minorHAnsi" w:cstheme="minorHAnsi"/>
          <w:b w:val="0"/>
          <w:sz w:val="22"/>
          <w:szCs w:val="22"/>
        </w:rPr>
        <w:t>.  Funcionarios(as) gubernamentales deben enviar</w:t>
      </w:r>
      <w:r w:rsidR="00353C36" w:rsidRPr="00DF4218">
        <w:rPr>
          <w:rFonts w:asciiTheme="minorHAnsi" w:hAnsiTheme="minorHAnsi" w:cstheme="minorHAnsi"/>
          <w:b w:val="0"/>
          <w:sz w:val="22"/>
          <w:szCs w:val="22"/>
        </w:rPr>
        <w:t xml:space="preserve"> el Formulario</w:t>
      </w:r>
      <w:r w:rsidRPr="00DF4218">
        <w:rPr>
          <w:rFonts w:asciiTheme="minorHAnsi" w:hAnsiTheme="minorHAnsi" w:cstheme="minorHAnsi"/>
          <w:b w:val="0"/>
          <w:sz w:val="22"/>
          <w:szCs w:val="22"/>
        </w:rPr>
        <w:t xml:space="preserve"> </w:t>
      </w:r>
      <w:r w:rsidRPr="00DF4218">
        <w:rPr>
          <w:rFonts w:asciiTheme="minorHAnsi" w:hAnsiTheme="minorHAnsi" w:cstheme="minorHAnsi"/>
          <w:b w:val="0"/>
          <w:sz w:val="22"/>
          <w:szCs w:val="22"/>
          <w:u w:val="single"/>
        </w:rPr>
        <w:t>a través de la Misión Permanente de su país</w:t>
      </w:r>
      <w:r w:rsidRPr="00DF4218">
        <w:rPr>
          <w:rFonts w:asciiTheme="minorHAnsi" w:hAnsiTheme="minorHAnsi" w:cstheme="minorHAnsi"/>
          <w:b w:val="0"/>
          <w:sz w:val="22"/>
          <w:szCs w:val="22"/>
        </w:rPr>
        <w:t xml:space="preserve"> ante la OEA. </w:t>
      </w:r>
    </w:p>
    <w:p w14:paraId="27048F31" w14:textId="77777777" w:rsidR="00CB70E1" w:rsidRDefault="00CB70E1" w:rsidP="00CB70E1">
      <w:pPr>
        <w:ind w:right="14"/>
        <w:jc w:val="both"/>
      </w:pPr>
    </w:p>
    <w:p w14:paraId="5ED45359" w14:textId="77777777" w:rsidR="003D4247" w:rsidRDefault="003D4247" w:rsidP="003D4247">
      <w:pPr>
        <w:ind w:right="14"/>
        <w:jc w:val="both"/>
        <w:rPr>
          <w:b/>
        </w:rPr>
      </w:pPr>
    </w:p>
    <w:p w14:paraId="1D166889" w14:textId="77777777" w:rsidR="003D4247" w:rsidRPr="008000D6" w:rsidRDefault="003D4247" w:rsidP="003E77AE">
      <w:pPr>
        <w:jc w:val="both"/>
        <w:rPr>
          <w:rFonts w:asciiTheme="minorHAnsi" w:hAnsiTheme="minorHAnsi" w:cstheme="minorHAnsi"/>
          <w:b/>
          <w:color w:val="0070C0"/>
          <w:sz w:val="22"/>
          <w:szCs w:val="22"/>
        </w:rPr>
      </w:pPr>
    </w:p>
    <w:sectPr w:rsidR="003D4247" w:rsidRPr="008000D6" w:rsidSect="00F82CED">
      <w:headerReference w:type="even" r:id="rId23"/>
      <w:headerReference w:type="default" r:id="rId24"/>
      <w:footerReference w:type="even" r:id="rId25"/>
      <w:footerReference w:type="default" r:id="rId26"/>
      <w:headerReference w:type="first" r:id="rId27"/>
      <w:footerReference w:type="first" r:id="rId28"/>
      <w:pgSz w:w="12240" w:h="15840"/>
      <w:pgMar w:top="1890" w:right="1570" w:bottom="1710" w:left="1699" w:header="720" w:footer="12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B1FA" w14:textId="77777777" w:rsidR="0070310A" w:rsidRDefault="0070310A">
      <w:r>
        <w:separator/>
      </w:r>
    </w:p>
  </w:endnote>
  <w:endnote w:type="continuationSeparator" w:id="0">
    <w:p w14:paraId="6D6BC97B" w14:textId="77777777" w:rsidR="0070310A" w:rsidRDefault="0070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752D" w14:textId="6BA93E08" w:rsidR="003C30F5" w:rsidRDefault="003C30F5" w:rsidP="002F1C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5D5">
      <w:rPr>
        <w:rStyle w:val="PageNumber"/>
        <w:noProof/>
      </w:rPr>
      <w:t>2</w:t>
    </w:r>
    <w:r>
      <w:rPr>
        <w:rStyle w:val="PageNumber"/>
      </w:rPr>
      <w:fldChar w:fldCharType="end"/>
    </w:r>
  </w:p>
  <w:p w14:paraId="5836FE96" w14:textId="77777777" w:rsidR="003C30F5" w:rsidRDefault="003C30F5" w:rsidP="00B31B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EC61" w14:textId="77777777" w:rsidR="003C30F5" w:rsidRPr="002F1C90" w:rsidRDefault="003C30F5" w:rsidP="004A6D67">
    <w:pPr>
      <w:pStyle w:val="Footer"/>
      <w:framePr w:wrap="around" w:vAnchor="text" w:hAnchor="margin" w:xAlign="right" w:y="1"/>
      <w:rPr>
        <w:rStyle w:val="PageNumber"/>
        <w:rFonts w:ascii="Calibri" w:hAnsi="Calibri"/>
        <w:sz w:val="22"/>
        <w:szCs w:val="22"/>
      </w:rPr>
    </w:pPr>
    <w:r w:rsidRPr="002F1C90">
      <w:rPr>
        <w:rStyle w:val="PageNumber"/>
        <w:rFonts w:ascii="Calibri" w:hAnsi="Calibri"/>
        <w:sz w:val="22"/>
        <w:szCs w:val="22"/>
      </w:rPr>
      <w:fldChar w:fldCharType="begin"/>
    </w:r>
    <w:r w:rsidRPr="002F1C90">
      <w:rPr>
        <w:rStyle w:val="PageNumber"/>
        <w:rFonts w:ascii="Calibri" w:hAnsi="Calibri"/>
        <w:sz w:val="22"/>
        <w:szCs w:val="22"/>
      </w:rPr>
      <w:instrText xml:space="preserve">PAGE  </w:instrText>
    </w:r>
    <w:r w:rsidRPr="002F1C90">
      <w:rPr>
        <w:rStyle w:val="PageNumber"/>
        <w:rFonts w:ascii="Calibri" w:hAnsi="Calibri"/>
        <w:sz w:val="22"/>
        <w:szCs w:val="22"/>
      </w:rPr>
      <w:fldChar w:fldCharType="separate"/>
    </w:r>
    <w:r w:rsidR="00130081">
      <w:rPr>
        <w:rStyle w:val="PageNumber"/>
        <w:rFonts w:ascii="Calibri" w:hAnsi="Calibri"/>
        <w:noProof/>
        <w:sz w:val="22"/>
        <w:szCs w:val="22"/>
      </w:rPr>
      <w:t>4</w:t>
    </w:r>
    <w:r w:rsidRPr="002F1C90">
      <w:rPr>
        <w:rStyle w:val="PageNumber"/>
        <w:rFonts w:ascii="Calibri" w:hAnsi="Calibri"/>
        <w:sz w:val="22"/>
        <w:szCs w:val="22"/>
      </w:rPr>
      <w:fldChar w:fldCharType="end"/>
    </w:r>
  </w:p>
  <w:p w14:paraId="0AAB018F" w14:textId="77777777" w:rsidR="003C30F5" w:rsidRDefault="003C30F5" w:rsidP="00B31B0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16D4" w14:textId="77777777" w:rsidR="00990E1E" w:rsidRDefault="00990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CACF" w14:textId="77777777" w:rsidR="0070310A" w:rsidRDefault="0070310A">
      <w:r>
        <w:separator/>
      </w:r>
    </w:p>
  </w:footnote>
  <w:footnote w:type="continuationSeparator" w:id="0">
    <w:p w14:paraId="1C5301F7" w14:textId="77777777" w:rsidR="0070310A" w:rsidRDefault="0070310A">
      <w:r>
        <w:continuationSeparator/>
      </w:r>
    </w:p>
  </w:footnote>
  <w:footnote w:id="1">
    <w:p w14:paraId="543DE85E" w14:textId="38E0B9B7" w:rsidR="00313C22" w:rsidRPr="001F60F7" w:rsidRDefault="00313C22" w:rsidP="00313C22">
      <w:pPr>
        <w:tabs>
          <w:tab w:val="left" w:pos="360"/>
          <w:tab w:val="left" w:pos="720"/>
        </w:tabs>
        <w:ind w:left="720" w:hanging="360"/>
        <w:jc w:val="both"/>
        <w:rPr>
          <w:rFonts w:asciiTheme="minorHAnsi" w:hAnsiTheme="minorHAnsi" w:cstheme="minorHAnsi"/>
          <w:sz w:val="20"/>
          <w:szCs w:val="20"/>
          <w:lang w:val="en-US"/>
        </w:rPr>
      </w:pPr>
      <w:r w:rsidRPr="00313C22">
        <w:rPr>
          <w:rStyle w:val="FootnoteReference"/>
          <w:rFonts w:asciiTheme="minorHAnsi" w:hAnsiTheme="minorHAnsi" w:cstheme="minorHAnsi"/>
          <w:sz w:val="20"/>
          <w:szCs w:val="20"/>
        </w:rPr>
        <w:footnoteRef/>
      </w:r>
      <w:r w:rsidRPr="00313C22">
        <w:rPr>
          <w:rFonts w:asciiTheme="minorHAnsi" w:hAnsiTheme="minorHAnsi" w:cstheme="minorHAnsi"/>
          <w:sz w:val="20"/>
          <w:szCs w:val="20"/>
          <w:lang w:val="es-US"/>
        </w:rPr>
        <w:t xml:space="preserve"> </w:t>
      </w:r>
      <w:r w:rsidRPr="00313C22">
        <w:rPr>
          <w:rFonts w:asciiTheme="minorHAnsi" w:hAnsiTheme="minorHAnsi" w:cstheme="minorHAnsi"/>
          <w:sz w:val="20"/>
          <w:szCs w:val="20"/>
          <w:lang w:val="es-US"/>
        </w:rPr>
        <w:tab/>
        <w:t xml:space="preserve">David Autor, </w:t>
      </w:r>
      <w:proofErr w:type="spellStart"/>
      <w:r w:rsidRPr="00313C22">
        <w:rPr>
          <w:rFonts w:asciiTheme="minorHAnsi" w:hAnsiTheme="minorHAnsi" w:cstheme="minorHAnsi"/>
          <w:sz w:val="20"/>
          <w:szCs w:val="20"/>
          <w:lang w:val="es-US"/>
        </w:rPr>
        <w:t>Kaushik</w:t>
      </w:r>
      <w:proofErr w:type="spellEnd"/>
      <w:r w:rsidRPr="00313C22">
        <w:rPr>
          <w:rFonts w:asciiTheme="minorHAnsi" w:hAnsiTheme="minorHAnsi" w:cstheme="minorHAnsi"/>
          <w:sz w:val="20"/>
          <w:szCs w:val="20"/>
          <w:lang w:val="es-US"/>
        </w:rPr>
        <w:t xml:space="preserve"> </w:t>
      </w:r>
      <w:proofErr w:type="spellStart"/>
      <w:r w:rsidRPr="00313C22">
        <w:rPr>
          <w:rFonts w:asciiTheme="minorHAnsi" w:hAnsiTheme="minorHAnsi" w:cstheme="minorHAnsi"/>
          <w:sz w:val="20"/>
          <w:szCs w:val="20"/>
          <w:lang w:val="es-US"/>
        </w:rPr>
        <w:t>Basu</w:t>
      </w:r>
      <w:proofErr w:type="spellEnd"/>
      <w:r w:rsidRPr="00313C22">
        <w:rPr>
          <w:rFonts w:asciiTheme="minorHAnsi" w:hAnsiTheme="minorHAnsi" w:cstheme="minorHAnsi"/>
          <w:sz w:val="20"/>
          <w:szCs w:val="20"/>
          <w:lang w:val="es-US"/>
        </w:rPr>
        <w:t xml:space="preserve"> y Dani Rodrik. </w:t>
      </w:r>
      <w:r w:rsidRPr="00313C22">
        <w:rPr>
          <w:rFonts w:asciiTheme="minorHAnsi" w:hAnsiTheme="minorHAnsi" w:cstheme="minorHAnsi"/>
          <w:i/>
          <w:sz w:val="20"/>
          <w:szCs w:val="20"/>
          <w:lang w:val="en-US"/>
        </w:rPr>
        <w:t>An inclusive future? Technology, new dynamics, and policy challenges</w:t>
      </w:r>
      <w:r w:rsidRPr="00313C22">
        <w:rPr>
          <w:rFonts w:asciiTheme="minorHAnsi" w:hAnsiTheme="minorHAnsi" w:cstheme="minorHAnsi"/>
          <w:sz w:val="20"/>
          <w:szCs w:val="20"/>
          <w:lang w:val="en-US"/>
        </w:rPr>
        <w:t xml:space="preserve">. </w:t>
      </w:r>
      <w:r w:rsidRPr="001F60F7">
        <w:rPr>
          <w:rFonts w:asciiTheme="minorHAnsi" w:hAnsiTheme="minorHAnsi" w:cstheme="minorHAnsi"/>
          <w:sz w:val="20"/>
          <w:szCs w:val="20"/>
          <w:lang w:val="en-US"/>
        </w:rPr>
        <w:t>Brookings Institution's Global Forum on Democracy and Technology (2022).</w:t>
      </w:r>
    </w:p>
  </w:footnote>
  <w:footnote w:id="2">
    <w:p w14:paraId="617E788A" w14:textId="0818C317" w:rsidR="007C59B6" w:rsidRPr="00237504" w:rsidRDefault="007C59B6">
      <w:pPr>
        <w:pStyle w:val="FootnoteText"/>
        <w:rPr>
          <w:rFonts w:asciiTheme="minorHAnsi" w:hAnsiTheme="minorHAnsi" w:cstheme="minorHAnsi"/>
          <w:lang w:val="en-US"/>
        </w:rPr>
      </w:pPr>
      <w:r w:rsidRPr="00706243">
        <w:rPr>
          <w:rStyle w:val="FootnoteReference"/>
          <w:rFonts w:asciiTheme="minorHAnsi" w:hAnsiTheme="minorHAnsi" w:cstheme="minorHAnsi"/>
        </w:rPr>
        <w:footnoteRef/>
      </w:r>
      <w:r w:rsidRPr="00706243">
        <w:rPr>
          <w:rFonts w:asciiTheme="minorHAnsi" w:hAnsiTheme="minorHAnsi" w:cstheme="minorHAnsi"/>
          <w:lang w:val="en-US"/>
        </w:rPr>
        <w:t xml:space="preserve"> </w:t>
      </w:r>
      <w:r w:rsidR="00706243" w:rsidRPr="00706243">
        <w:rPr>
          <w:rFonts w:asciiTheme="minorHAnsi" w:hAnsiTheme="minorHAnsi" w:cstheme="minorHAnsi"/>
          <w:lang w:val="en-US"/>
        </w:rPr>
        <w:t xml:space="preserve">OIT (2023). </w:t>
      </w:r>
      <w:r w:rsidR="00706243" w:rsidRPr="00237504">
        <w:rPr>
          <w:rFonts w:asciiTheme="minorHAnsi" w:hAnsiTheme="minorHAnsi" w:cstheme="minorHAnsi"/>
          <w:lang w:val="en-US"/>
        </w:rPr>
        <w:t xml:space="preserve">Panorama Laboral de América Latina y </w:t>
      </w:r>
      <w:proofErr w:type="spellStart"/>
      <w:r w:rsidR="00706243" w:rsidRPr="00237504">
        <w:rPr>
          <w:rFonts w:asciiTheme="minorHAnsi" w:hAnsiTheme="minorHAnsi" w:cstheme="minorHAnsi"/>
          <w:lang w:val="en-US"/>
        </w:rPr>
        <w:t>el</w:t>
      </w:r>
      <w:proofErr w:type="spellEnd"/>
      <w:r w:rsidR="00706243" w:rsidRPr="00237504">
        <w:rPr>
          <w:rFonts w:asciiTheme="minorHAnsi" w:hAnsiTheme="minorHAnsi" w:cstheme="minorHAnsi"/>
          <w:lang w:val="en-US"/>
        </w:rPr>
        <w:t xml:space="preserve"> Caribe 2022.</w:t>
      </w:r>
    </w:p>
  </w:footnote>
  <w:footnote w:id="3">
    <w:p w14:paraId="2A58E9BB" w14:textId="11CF9A42" w:rsidR="001B4E0B" w:rsidRPr="009B4BFA" w:rsidRDefault="001B4E0B" w:rsidP="001B4E0B">
      <w:pPr>
        <w:pStyle w:val="FootnoteText"/>
        <w:rPr>
          <w:rFonts w:ascii="Calibri" w:hAnsi="Calibri"/>
          <w:lang w:val="en-US"/>
        </w:rPr>
      </w:pPr>
      <w:r w:rsidRPr="009B4BFA">
        <w:rPr>
          <w:rStyle w:val="FootnoteReference"/>
          <w:rFonts w:ascii="Calibri" w:hAnsi="Calibri"/>
        </w:rPr>
        <w:footnoteRef/>
      </w:r>
      <w:r w:rsidRPr="009B4BFA">
        <w:rPr>
          <w:rFonts w:ascii="Calibri" w:hAnsi="Calibri"/>
          <w:lang w:val="en-US"/>
        </w:rPr>
        <w:t xml:space="preserve"> Ver </w:t>
      </w:r>
      <w:proofErr w:type="spellStart"/>
      <w:r w:rsidRPr="009B4BFA">
        <w:rPr>
          <w:rFonts w:ascii="Calibri" w:hAnsi="Calibri"/>
          <w:lang w:val="en-US"/>
        </w:rPr>
        <w:t>por</w:t>
      </w:r>
      <w:proofErr w:type="spellEnd"/>
      <w:r w:rsidRPr="009B4BFA">
        <w:rPr>
          <w:rFonts w:ascii="Calibri" w:hAnsi="Calibri"/>
          <w:lang w:val="en-US"/>
        </w:rPr>
        <w:t xml:space="preserve"> </w:t>
      </w:r>
      <w:proofErr w:type="spellStart"/>
      <w:r w:rsidRPr="009B4BFA">
        <w:rPr>
          <w:rFonts w:ascii="Calibri" w:hAnsi="Calibri"/>
          <w:lang w:val="en-US"/>
        </w:rPr>
        <w:t>ejemplo</w:t>
      </w:r>
      <w:proofErr w:type="spellEnd"/>
      <w:r w:rsidRPr="009B4BFA">
        <w:rPr>
          <w:rFonts w:ascii="Calibri" w:hAnsi="Calibri"/>
          <w:lang w:val="en-US"/>
        </w:rPr>
        <w:t>:  Manpower Group: Talent Shortage Surve</w:t>
      </w:r>
      <w:r w:rsidR="0087576C">
        <w:rPr>
          <w:rFonts w:ascii="Calibri" w:hAnsi="Calibri"/>
          <w:lang w:val="en-US"/>
        </w:rPr>
        <w:t xml:space="preserve">y </w:t>
      </w:r>
      <w:proofErr w:type="gramStart"/>
      <w:r w:rsidR="0087576C">
        <w:rPr>
          <w:rFonts w:ascii="Calibri" w:hAnsi="Calibri"/>
          <w:lang w:val="en-US"/>
        </w:rPr>
        <w:t>y</w:t>
      </w:r>
      <w:proofErr w:type="gramEnd"/>
      <w:r w:rsidR="0087576C">
        <w:rPr>
          <w:rFonts w:ascii="Calibri" w:hAnsi="Calibri"/>
          <w:lang w:val="en-US"/>
        </w:rPr>
        <w:t xml:space="preserve"> </w:t>
      </w:r>
      <w:r w:rsidRPr="009B4BFA">
        <w:rPr>
          <w:rFonts w:ascii="Calibri" w:hAnsi="Calibri"/>
          <w:lang w:val="en-US"/>
        </w:rPr>
        <w:t>World Bank Enterprise Surveys.</w:t>
      </w:r>
    </w:p>
  </w:footnote>
  <w:footnote w:id="4">
    <w:p w14:paraId="66B793FA" w14:textId="15E1BAD6" w:rsidR="00050EC3" w:rsidRPr="00E7164C" w:rsidRDefault="00050EC3">
      <w:pPr>
        <w:pStyle w:val="FootnoteText"/>
        <w:rPr>
          <w:rFonts w:asciiTheme="minorHAnsi" w:hAnsiTheme="minorHAnsi" w:cstheme="minorHAnsi"/>
          <w:lang w:val="es-CO"/>
        </w:rPr>
      </w:pPr>
      <w:r w:rsidRPr="009C6AE2">
        <w:rPr>
          <w:rStyle w:val="FootnoteReference"/>
          <w:rFonts w:asciiTheme="minorHAnsi" w:hAnsiTheme="minorHAnsi" w:cstheme="minorHAnsi"/>
        </w:rPr>
        <w:footnoteRef/>
      </w:r>
      <w:r w:rsidRPr="00E7164C">
        <w:rPr>
          <w:rFonts w:asciiTheme="minorHAnsi" w:hAnsiTheme="minorHAnsi" w:cstheme="minorHAnsi"/>
          <w:lang w:val="es-CO"/>
        </w:rPr>
        <w:t xml:space="preserve"> </w:t>
      </w:r>
      <w:r w:rsidR="009C6AE2" w:rsidRPr="00E7164C">
        <w:rPr>
          <w:rFonts w:asciiTheme="minorHAnsi" w:hAnsiTheme="minorHAnsi" w:cstheme="minorHAnsi"/>
          <w:lang w:val="es-CO"/>
        </w:rPr>
        <w:t>OIT (2023). Op.cit.</w:t>
      </w:r>
    </w:p>
  </w:footnote>
  <w:footnote w:id="5">
    <w:p w14:paraId="258B25F1" w14:textId="3B39FA5C" w:rsidR="00496C70" w:rsidRPr="00682DD3" w:rsidRDefault="00496C70">
      <w:pPr>
        <w:pStyle w:val="FootnoteText"/>
        <w:rPr>
          <w:rFonts w:asciiTheme="minorHAnsi" w:hAnsiTheme="minorHAnsi" w:cstheme="minorHAnsi"/>
          <w:lang w:val="es-US"/>
        </w:rPr>
      </w:pPr>
      <w:r w:rsidRPr="00682DD3">
        <w:rPr>
          <w:rStyle w:val="FootnoteReference"/>
          <w:rFonts w:asciiTheme="minorHAnsi" w:hAnsiTheme="minorHAnsi" w:cstheme="minorHAnsi"/>
        </w:rPr>
        <w:footnoteRef/>
      </w:r>
      <w:r w:rsidRPr="00E7164C">
        <w:rPr>
          <w:rFonts w:asciiTheme="minorHAnsi" w:hAnsiTheme="minorHAnsi" w:cstheme="minorHAnsi"/>
          <w:lang w:val="es-CO"/>
        </w:rPr>
        <w:t xml:space="preserve"> OIT/CINTERFOR</w:t>
      </w:r>
      <w:r w:rsidR="00B12981" w:rsidRPr="00E7164C">
        <w:rPr>
          <w:rFonts w:asciiTheme="minorHAnsi" w:hAnsiTheme="minorHAnsi" w:cstheme="minorHAnsi"/>
          <w:lang w:val="es-CO"/>
        </w:rPr>
        <w:t xml:space="preserve"> (</w:t>
      </w:r>
      <w:r w:rsidRPr="00E7164C">
        <w:rPr>
          <w:rFonts w:asciiTheme="minorHAnsi" w:hAnsiTheme="minorHAnsi" w:cstheme="minorHAnsi"/>
          <w:lang w:val="es-CO"/>
        </w:rPr>
        <w:t>2020</w:t>
      </w:r>
      <w:r w:rsidR="00B12981" w:rsidRPr="00E7164C">
        <w:rPr>
          <w:rFonts w:asciiTheme="minorHAnsi" w:hAnsiTheme="minorHAnsi" w:cstheme="minorHAnsi"/>
          <w:lang w:val="es-CO"/>
        </w:rPr>
        <w:t>).</w:t>
      </w:r>
      <w:r w:rsidRPr="00E7164C">
        <w:rPr>
          <w:rFonts w:asciiTheme="minorHAnsi" w:hAnsiTheme="minorHAnsi" w:cstheme="minorHAnsi"/>
          <w:lang w:val="es-CO"/>
        </w:rPr>
        <w:t xml:space="preserve"> </w:t>
      </w:r>
      <w:r w:rsidRPr="00682DD3">
        <w:rPr>
          <w:rFonts w:asciiTheme="minorHAnsi" w:hAnsiTheme="minorHAnsi" w:cstheme="minorHAnsi"/>
        </w:rPr>
        <w:t>Inventario analítico de experiencias de construcción e implementación de marcos de cualificaciones en América Latina</w:t>
      </w:r>
      <w:r w:rsidR="00682DD3" w:rsidRPr="00682DD3">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DF9E" w14:textId="046344D7" w:rsidR="00990E1E" w:rsidRDefault="00990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3D15" w14:textId="6F548ECB" w:rsidR="00990E1E" w:rsidRDefault="00990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1C23" w14:textId="555A4DB0" w:rsidR="00990E1E" w:rsidRDefault="00990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4A8"/>
    <w:multiLevelType w:val="hybridMultilevel"/>
    <w:tmpl w:val="A2D6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71327"/>
    <w:multiLevelType w:val="hybridMultilevel"/>
    <w:tmpl w:val="C10A0D1C"/>
    <w:lvl w:ilvl="0" w:tplc="BB5EACF4">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76C"/>
    <w:multiLevelType w:val="hybridMultilevel"/>
    <w:tmpl w:val="8166BE8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0AC14DF0"/>
    <w:multiLevelType w:val="hybridMultilevel"/>
    <w:tmpl w:val="40C8A4E6"/>
    <w:lvl w:ilvl="0" w:tplc="15D28AC6">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91612"/>
    <w:multiLevelType w:val="hybridMultilevel"/>
    <w:tmpl w:val="2D6AAEE6"/>
    <w:lvl w:ilvl="0" w:tplc="37508586">
      <w:start w:val="2"/>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A3789"/>
    <w:multiLevelType w:val="hybridMultilevel"/>
    <w:tmpl w:val="977E4860"/>
    <w:lvl w:ilvl="0" w:tplc="360E0D0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97B1A"/>
    <w:multiLevelType w:val="hybridMultilevel"/>
    <w:tmpl w:val="B1385164"/>
    <w:lvl w:ilvl="0" w:tplc="F38C03C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5375F"/>
    <w:multiLevelType w:val="hybridMultilevel"/>
    <w:tmpl w:val="11DA4008"/>
    <w:lvl w:ilvl="0" w:tplc="2A3CB7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80B00B8"/>
    <w:multiLevelType w:val="hybridMultilevel"/>
    <w:tmpl w:val="3CC6FC2E"/>
    <w:lvl w:ilvl="0" w:tplc="3FEA539E">
      <w:start w:val="15"/>
      <w:numFmt w:val="bullet"/>
      <w:lvlText w:val="-"/>
      <w:lvlJc w:val="left"/>
      <w:pPr>
        <w:tabs>
          <w:tab w:val="num" w:pos="720"/>
        </w:tabs>
        <w:ind w:left="720" w:hanging="360"/>
      </w:pPr>
      <w:rPr>
        <w:rFonts w:ascii="Calibri" w:eastAsia="MS Mincho"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33006"/>
    <w:multiLevelType w:val="multilevel"/>
    <w:tmpl w:val="279A8C00"/>
    <w:lvl w:ilvl="0">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1AE16ECA"/>
    <w:multiLevelType w:val="hybridMultilevel"/>
    <w:tmpl w:val="DF706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375125"/>
    <w:multiLevelType w:val="multilevel"/>
    <w:tmpl w:val="947A92E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BF7A62"/>
    <w:multiLevelType w:val="hybridMultilevel"/>
    <w:tmpl w:val="22E4E65A"/>
    <w:lvl w:ilvl="0" w:tplc="B40E2B18">
      <w:start w:val="1"/>
      <w:numFmt w:val="decimal"/>
      <w:lvlText w:val="%1."/>
      <w:lvlJc w:val="left"/>
      <w:pPr>
        <w:ind w:left="720" w:hanging="360"/>
      </w:pPr>
      <w:rPr>
        <w:rFonts w:hint="default"/>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291B32CB"/>
    <w:multiLevelType w:val="hybridMultilevel"/>
    <w:tmpl w:val="41F0E6A4"/>
    <w:lvl w:ilvl="0" w:tplc="98CAEE80">
      <w:start w:val="15"/>
      <w:numFmt w:val="bullet"/>
      <w:lvlText w:val="-"/>
      <w:lvlJc w:val="left"/>
      <w:pPr>
        <w:ind w:left="1080" w:hanging="360"/>
      </w:pPr>
      <w:rPr>
        <w:rFonts w:ascii="Times New Roman" w:eastAsia="MS Mincho" w:hAnsi="Times New Roman" w:cs="Times New Roman"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4" w15:restartNumberingAfterBreak="0">
    <w:nsid w:val="2BBD31E2"/>
    <w:multiLevelType w:val="hybridMultilevel"/>
    <w:tmpl w:val="E42C1EEC"/>
    <w:lvl w:ilvl="0" w:tplc="A0766EF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A60038"/>
    <w:multiLevelType w:val="hybridMultilevel"/>
    <w:tmpl w:val="28780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FF1F70"/>
    <w:multiLevelType w:val="hybridMultilevel"/>
    <w:tmpl w:val="DADE1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01E41"/>
    <w:multiLevelType w:val="hybridMultilevel"/>
    <w:tmpl w:val="1C542600"/>
    <w:lvl w:ilvl="0" w:tplc="540A000F">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8" w15:restartNumberingAfterBreak="0">
    <w:nsid w:val="3C50044F"/>
    <w:multiLevelType w:val="hybridMultilevel"/>
    <w:tmpl w:val="61CAF6CC"/>
    <w:lvl w:ilvl="0" w:tplc="FB4AE6BC">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2F11CC"/>
    <w:multiLevelType w:val="hybridMultilevel"/>
    <w:tmpl w:val="8F10D398"/>
    <w:lvl w:ilvl="0" w:tplc="A0766EF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1905F1"/>
    <w:multiLevelType w:val="hybridMultilevel"/>
    <w:tmpl w:val="AD4CDAC0"/>
    <w:lvl w:ilvl="0" w:tplc="080A0015">
      <w:start w:val="1"/>
      <w:numFmt w:val="upp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8AB5EAA"/>
    <w:multiLevelType w:val="multilevel"/>
    <w:tmpl w:val="D31A41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595D0531"/>
    <w:multiLevelType w:val="hybridMultilevel"/>
    <w:tmpl w:val="600AD03C"/>
    <w:lvl w:ilvl="0" w:tplc="4C76AA3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5D094C"/>
    <w:multiLevelType w:val="hybridMultilevel"/>
    <w:tmpl w:val="BD6EDADE"/>
    <w:lvl w:ilvl="0" w:tplc="360E0D0E">
      <w:start w:val="1"/>
      <w:numFmt w:val="bullet"/>
      <w:lvlText w:val=""/>
      <w:lvlJc w:val="left"/>
      <w:pPr>
        <w:tabs>
          <w:tab w:val="num" w:pos="1440"/>
        </w:tabs>
        <w:ind w:left="144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5A6C87"/>
    <w:multiLevelType w:val="hybridMultilevel"/>
    <w:tmpl w:val="91A03D0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5" w15:restartNumberingAfterBreak="0">
    <w:nsid w:val="67F33194"/>
    <w:multiLevelType w:val="multilevel"/>
    <w:tmpl w:val="563218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6A020F51"/>
    <w:multiLevelType w:val="hybridMultilevel"/>
    <w:tmpl w:val="E65035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4CB71F2"/>
    <w:multiLevelType w:val="multilevel"/>
    <w:tmpl w:val="66D6ABBC"/>
    <w:lvl w:ilvl="0">
      <w:start w:val="1"/>
      <w:numFmt w:val="decimal"/>
      <w:lvlText w:val="%1."/>
      <w:lvlJc w:val="left"/>
      <w:pPr>
        <w:ind w:left="723" w:hanging="44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8" w15:restartNumberingAfterBreak="0">
    <w:nsid w:val="7D283FCD"/>
    <w:multiLevelType w:val="hybridMultilevel"/>
    <w:tmpl w:val="C0200A7A"/>
    <w:lvl w:ilvl="0" w:tplc="5586689C">
      <w:start w:val="15"/>
      <w:numFmt w:val="bullet"/>
      <w:lvlText w:val="-"/>
      <w:lvlJc w:val="left"/>
      <w:pPr>
        <w:ind w:left="1080" w:hanging="360"/>
      </w:pPr>
      <w:rPr>
        <w:rFonts w:ascii="Calibri" w:eastAsia="MS Mincho" w:hAnsi="Calibri" w:cs="Calibri"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num w:numId="1" w16cid:durableId="567154454">
    <w:abstractNumId w:val="19"/>
  </w:num>
  <w:num w:numId="2" w16cid:durableId="1891838488">
    <w:abstractNumId w:val="14"/>
  </w:num>
  <w:num w:numId="3" w16cid:durableId="1354113807">
    <w:abstractNumId w:val="3"/>
  </w:num>
  <w:num w:numId="4" w16cid:durableId="1164664022">
    <w:abstractNumId w:val="23"/>
  </w:num>
  <w:num w:numId="5" w16cid:durableId="42564344">
    <w:abstractNumId w:val="6"/>
  </w:num>
  <w:num w:numId="6" w16cid:durableId="302781741">
    <w:abstractNumId w:val="18"/>
  </w:num>
  <w:num w:numId="7" w16cid:durableId="5983282">
    <w:abstractNumId w:val="8"/>
  </w:num>
  <w:num w:numId="8" w16cid:durableId="20609364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0130377">
    <w:abstractNumId w:val="1"/>
  </w:num>
  <w:num w:numId="10" w16cid:durableId="1936546683">
    <w:abstractNumId w:val="16"/>
  </w:num>
  <w:num w:numId="11" w16cid:durableId="309793811">
    <w:abstractNumId w:val="4"/>
  </w:num>
  <w:num w:numId="12" w16cid:durableId="1714815995">
    <w:abstractNumId w:val="22"/>
  </w:num>
  <w:num w:numId="13" w16cid:durableId="529221437">
    <w:abstractNumId w:val="20"/>
  </w:num>
  <w:num w:numId="14" w16cid:durableId="1142239034">
    <w:abstractNumId w:val="15"/>
  </w:num>
  <w:num w:numId="15" w16cid:durableId="1241528554">
    <w:abstractNumId w:val="0"/>
  </w:num>
  <w:num w:numId="16" w16cid:durableId="362487533">
    <w:abstractNumId w:val="5"/>
  </w:num>
  <w:num w:numId="17" w16cid:durableId="2136023757">
    <w:abstractNumId w:val="27"/>
  </w:num>
  <w:num w:numId="18" w16cid:durableId="2015574260">
    <w:abstractNumId w:val="21"/>
  </w:num>
  <w:num w:numId="19" w16cid:durableId="1455443303">
    <w:abstractNumId w:val="13"/>
  </w:num>
  <w:num w:numId="20" w16cid:durableId="1980304193">
    <w:abstractNumId w:val="28"/>
  </w:num>
  <w:num w:numId="21" w16cid:durableId="1070274126">
    <w:abstractNumId w:val="25"/>
  </w:num>
  <w:num w:numId="22" w16cid:durableId="1738015952">
    <w:abstractNumId w:val="9"/>
  </w:num>
  <w:num w:numId="23" w16cid:durableId="1794056107">
    <w:abstractNumId w:val="11"/>
  </w:num>
  <w:num w:numId="24" w16cid:durableId="114952756">
    <w:abstractNumId w:val="24"/>
  </w:num>
  <w:num w:numId="25" w16cid:durableId="14830835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9611043">
    <w:abstractNumId w:val="7"/>
  </w:num>
  <w:num w:numId="27" w16cid:durableId="1013845923">
    <w:abstractNumId w:val="2"/>
  </w:num>
  <w:num w:numId="28" w16cid:durableId="413090287">
    <w:abstractNumId w:val="12"/>
  </w:num>
  <w:num w:numId="29" w16cid:durableId="1902402549">
    <w:abstractNumId w:val="26"/>
  </w:num>
  <w:num w:numId="30" w16cid:durableId="1068510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BD"/>
    <w:rsid w:val="00003BEF"/>
    <w:rsid w:val="000056B0"/>
    <w:rsid w:val="00005BF6"/>
    <w:rsid w:val="00007D0B"/>
    <w:rsid w:val="00007EE2"/>
    <w:rsid w:val="0001253F"/>
    <w:rsid w:val="000146E2"/>
    <w:rsid w:val="00015BBB"/>
    <w:rsid w:val="00015BDC"/>
    <w:rsid w:val="00016C84"/>
    <w:rsid w:val="00020BC4"/>
    <w:rsid w:val="00021BA4"/>
    <w:rsid w:val="000267E0"/>
    <w:rsid w:val="0002717D"/>
    <w:rsid w:val="00027C6D"/>
    <w:rsid w:val="00030DB9"/>
    <w:rsid w:val="00032735"/>
    <w:rsid w:val="0003412D"/>
    <w:rsid w:val="00034BF8"/>
    <w:rsid w:val="00035886"/>
    <w:rsid w:val="00037D99"/>
    <w:rsid w:val="0004419F"/>
    <w:rsid w:val="00044C9C"/>
    <w:rsid w:val="00047FAF"/>
    <w:rsid w:val="000506AD"/>
    <w:rsid w:val="00050BD1"/>
    <w:rsid w:val="00050EC3"/>
    <w:rsid w:val="00051034"/>
    <w:rsid w:val="000528D1"/>
    <w:rsid w:val="0005337E"/>
    <w:rsid w:val="00055F1E"/>
    <w:rsid w:val="00060609"/>
    <w:rsid w:val="0006105F"/>
    <w:rsid w:val="000620B7"/>
    <w:rsid w:val="000629A4"/>
    <w:rsid w:val="000632A5"/>
    <w:rsid w:val="000652AE"/>
    <w:rsid w:val="000706E0"/>
    <w:rsid w:val="00070CD1"/>
    <w:rsid w:val="000727F4"/>
    <w:rsid w:val="00074BDA"/>
    <w:rsid w:val="00076B11"/>
    <w:rsid w:val="00087638"/>
    <w:rsid w:val="000947D0"/>
    <w:rsid w:val="00094D13"/>
    <w:rsid w:val="000A0626"/>
    <w:rsid w:val="000A0F6A"/>
    <w:rsid w:val="000A1A69"/>
    <w:rsid w:val="000A5A80"/>
    <w:rsid w:val="000B148E"/>
    <w:rsid w:val="000B210D"/>
    <w:rsid w:val="000B4622"/>
    <w:rsid w:val="000C0319"/>
    <w:rsid w:val="000C22A7"/>
    <w:rsid w:val="000C6E32"/>
    <w:rsid w:val="000C7A8D"/>
    <w:rsid w:val="000D0BE2"/>
    <w:rsid w:val="000D1030"/>
    <w:rsid w:val="000D13C3"/>
    <w:rsid w:val="000D1484"/>
    <w:rsid w:val="000D215B"/>
    <w:rsid w:val="000D2B14"/>
    <w:rsid w:val="000D340A"/>
    <w:rsid w:val="000D4A82"/>
    <w:rsid w:val="000D5376"/>
    <w:rsid w:val="000D79FE"/>
    <w:rsid w:val="000E0F73"/>
    <w:rsid w:val="000E2C1A"/>
    <w:rsid w:val="000F2C24"/>
    <w:rsid w:val="000F5F76"/>
    <w:rsid w:val="000F70AE"/>
    <w:rsid w:val="0010245E"/>
    <w:rsid w:val="00102A7C"/>
    <w:rsid w:val="001039E6"/>
    <w:rsid w:val="001055E7"/>
    <w:rsid w:val="001067D6"/>
    <w:rsid w:val="00106885"/>
    <w:rsid w:val="001100BE"/>
    <w:rsid w:val="00111D19"/>
    <w:rsid w:val="00113EBB"/>
    <w:rsid w:val="00114ACD"/>
    <w:rsid w:val="00125D5D"/>
    <w:rsid w:val="00127B09"/>
    <w:rsid w:val="00130081"/>
    <w:rsid w:val="00130B38"/>
    <w:rsid w:val="00130EDA"/>
    <w:rsid w:val="00131120"/>
    <w:rsid w:val="0013156D"/>
    <w:rsid w:val="001344BC"/>
    <w:rsid w:val="00135900"/>
    <w:rsid w:val="00137B52"/>
    <w:rsid w:val="00141F78"/>
    <w:rsid w:val="00147362"/>
    <w:rsid w:val="00147378"/>
    <w:rsid w:val="00150731"/>
    <w:rsid w:val="00151594"/>
    <w:rsid w:val="00156035"/>
    <w:rsid w:val="001560AF"/>
    <w:rsid w:val="001563F9"/>
    <w:rsid w:val="00162761"/>
    <w:rsid w:val="0016355A"/>
    <w:rsid w:val="00164049"/>
    <w:rsid w:val="001651B6"/>
    <w:rsid w:val="00167330"/>
    <w:rsid w:val="00167B0F"/>
    <w:rsid w:val="00174229"/>
    <w:rsid w:val="0017656D"/>
    <w:rsid w:val="0018024B"/>
    <w:rsid w:val="001812D2"/>
    <w:rsid w:val="00181597"/>
    <w:rsid w:val="00181B59"/>
    <w:rsid w:val="00184160"/>
    <w:rsid w:val="0018590D"/>
    <w:rsid w:val="00185A72"/>
    <w:rsid w:val="00186BED"/>
    <w:rsid w:val="001873F4"/>
    <w:rsid w:val="0019272E"/>
    <w:rsid w:val="001946CE"/>
    <w:rsid w:val="0019475C"/>
    <w:rsid w:val="00194841"/>
    <w:rsid w:val="001A2285"/>
    <w:rsid w:val="001A506E"/>
    <w:rsid w:val="001A6B38"/>
    <w:rsid w:val="001A738B"/>
    <w:rsid w:val="001B22B1"/>
    <w:rsid w:val="001B4BAF"/>
    <w:rsid w:val="001B4E0B"/>
    <w:rsid w:val="001C0992"/>
    <w:rsid w:val="001C5D7F"/>
    <w:rsid w:val="001C65B6"/>
    <w:rsid w:val="001C68B1"/>
    <w:rsid w:val="001D1E44"/>
    <w:rsid w:val="001D2AD1"/>
    <w:rsid w:val="001D7562"/>
    <w:rsid w:val="001E0116"/>
    <w:rsid w:val="001E19B5"/>
    <w:rsid w:val="001E300F"/>
    <w:rsid w:val="001E64A0"/>
    <w:rsid w:val="001E697D"/>
    <w:rsid w:val="001F1A22"/>
    <w:rsid w:val="001F256A"/>
    <w:rsid w:val="001F60F7"/>
    <w:rsid w:val="00202502"/>
    <w:rsid w:val="002027B8"/>
    <w:rsid w:val="00204197"/>
    <w:rsid w:val="00210AB3"/>
    <w:rsid w:val="00212548"/>
    <w:rsid w:val="00215343"/>
    <w:rsid w:val="00222408"/>
    <w:rsid w:val="0022385D"/>
    <w:rsid w:val="00231225"/>
    <w:rsid w:val="00236488"/>
    <w:rsid w:val="00237504"/>
    <w:rsid w:val="002402BC"/>
    <w:rsid w:val="00244A5F"/>
    <w:rsid w:val="00251561"/>
    <w:rsid w:val="00251672"/>
    <w:rsid w:val="0026018A"/>
    <w:rsid w:val="00261A70"/>
    <w:rsid w:val="0026246C"/>
    <w:rsid w:val="0026713E"/>
    <w:rsid w:val="00275291"/>
    <w:rsid w:val="002760AB"/>
    <w:rsid w:val="0028229B"/>
    <w:rsid w:val="00283CC3"/>
    <w:rsid w:val="00286247"/>
    <w:rsid w:val="002931C2"/>
    <w:rsid w:val="00294460"/>
    <w:rsid w:val="00294A52"/>
    <w:rsid w:val="00296EDD"/>
    <w:rsid w:val="002A5E0F"/>
    <w:rsid w:val="002A7643"/>
    <w:rsid w:val="002B1555"/>
    <w:rsid w:val="002B4E62"/>
    <w:rsid w:val="002C0EE6"/>
    <w:rsid w:val="002C10EB"/>
    <w:rsid w:val="002D10B1"/>
    <w:rsid w:val="002D18A4"/>
    <w:rsid w:val="002D1E6E"/>
    <w:rsid w:val="002D77E5"/>
    <w:rsid w:val="002E0A61"/>
    <w:rsid w:val="002E6062"/>
    <w:rsid w:val="002E734E"/>
    <w:rsid w:val="002F01E6"/>
    <w:rsid w:val="002F1C90"/>
    <w:rsid w:val="002F22F6"/>
    <w:rsid w:val="002F2397"/>
    <w:rsid w:val="002F3889"/>
    <w:rsid w:val="002F67C3"/>
    <w:rsid w:val="00304198"/>
    <w:rsid w:val="00306C20"/>
    <w:rsid w:val="003105E0"/>
    <w:rsid w:val="0031210E"/>
    <w:rsid w:val="00313C22"/>
    <w:rsid w:val="0031429C"/>
    <w:rsid w:val="003157B9"/>
    <w:rsid w:val="0031722B"/>
    <w:rsid w:val="00321FBD"/>
    <w:rsid w:val="003226D6"/>
    <w:rsid w:val="00322913"/>
    <w:rsid w:val="00330607"/>
    <w:rsid w:val="00330C33"/>
    <w:rsid w:val="00330D6C"/>
    <w:rsid w:val="003324E5"/>
    <w:rsid w:val="00332FEC"/>
    <w:rsid w:val="003338DC"/>
    <w:rsid w:val="00334AD6"/>
    <w:rsid w:val="003378C8"/>
    <w:rsid w:val="00337C4B"/>
    <w:rsid w:val="00342036"/>
    <w:rsid w:val="0034307D"/>
    <w:rsid w:val="003435CB"/>
    <w:rsid w:val="00346118"/>
    <w:rsid w:val="00346603"/>
    <w:rsid w:val="0035153C"/>
    <w:rsid w:val="0035181D"/>
    <w:rsid w:val="00351DBB"/>
    <w:rsid w:val="0035259D"/>
    <w:rsid w:val="00353C36"/>
    <w:rsid w:val="003561A7"/>
    <w:rsid w:val="0035653D"/>
    <w:rsid w:val="00363232"/>
    <w:rsid w:val="003661F2"/>
    <w:rsid w:val="0036661A"/>
    <w:rsid w:val="00372EBE"/>
    <w:rsid w:val="003772C5"/>
    <w:rsid w:val="003772DC"/>
    <w:rsid w:val="00377C2B"/>
    <w:rsid w:val="00380142"/>
    <w:rsid w:val="00383CCB"/>
    <w:rsid w:val="00385499"/>
    <w:rsid w:val="00385EE1"/>
    <w:rsid w:val="0039569D"/>
    <w:rsid w:val="003962E3"/>
    <w:rsid w:val="0039732D"/>
    <w:rsid w:val="003A112A"/>
    <w:rsid w:val="003A32F6"/>
    <w:rsid w:val="003A4D77"/>
    <w:rsid w:val="003B0310"/>
    <w:rsid w:val="003B4125"/>
    <w:rsid w:val="003B520F"/>
    <w:rsid w:val="003B6396"/>
    <w:rsid w:val="003C0C8D"/>
    <w:rsid w:val="003C2C92"/>
    <w:rsid w:val="003C30F5"/>
    <w:rsid w:val="003C3B95"/>
    <w:rsid w:val="003C4D3E"/>
    <w:rsid w:val="003C5D29"/>
    <w:rsid w:val="003D0781"/>
    <w:rsid w:val="003D0DCE"/>
    <w:rsid w:val="003D1462"/>
    <w:rsid w:val="003D30F1"/>
    <w:rsid w:val="003D4247"/>
    <w:rsid w:val="003D4738"/>
    <w:rsid w:val="003D5B17"/>
    <w:rsid w:val="003D5D7C"/>
    <w:rsid w:val="003D62AF"/>
    <w:rsid w:val="003E77AE"/>
    <w:rsid w:val="003E79E2"/>
    <w:rsid w:val="003E7A6D"/>
    <w:rsid w:val="003F05B4"/>
    <w:rsid w:val="003F06DC"/>
    <w:rsid w:val="003F405B"/>
    <w:rsid w:val="003F4470"/>
    <w:rsid w:val="00401F51"/>
    <w:rsid w:val="00402D88"/>
    <w:rsid w:val="004034D6"/>
    <w:rsid w:val="00404077"/>
    <w:rsid w:val="00404099"/>
    <w:rsid w:val="00410285"/>
    <w:rsid w:val="0041099B"/>
    <w:rsid w:val="00410D2D"/>
    <w:rsid w:val="00412580"/>
    <w:rsid w:val="00412E47"/>
    <w:rsid w:val="004133EB"/>
    <w:rsid w:val="0041496E"/>
    <w:rsid w:val="00415659"/>
    <w:rsid w:val="00415D85"/>
    <w:rsid w:val="00417CDA"/>
    <w:rsid w:val="00420200"/>
    <w:rsid w:val="00421D80"/>
    <w:rsid w:val="004235BC"/>
    <w:rsid w:val="00424F9B"/>
    <w:rsid w:val="004263A3"/>
    <w:rsid w:val="00427359"/>
    <w:rsid w:val="0043499F"/>
    <w:rsid w:val="004367A6"/>
    <w:rsid w:val="0043743B"/>
    <w:rsid w:val="00437543"/>
    <w:rsid w:val="004420B3"/>
    <w:rsid w:val="00442EE8"/>
    <w:rsid w:val="004441FD"/>
    <w:rsid w:val="00444258"/>
    <w:rsid w:val="0044511E"/>
    <w:rsid w:val="004476C0"/>
    <w:rsid w:val="00453C15"/>
    <w:rsid w:val="00461EBC"/>
    <w:rsid w:val="00463C21"/>
    <w:rsid w:val="004663BF"/>
    <w:rsid w:val="0046715E"/>
    <w:rsid w:val="004716B3"/>
    <w:rsid w:val="00477F51"/>
    <w:rsid w:val="00484724"/>
    <w:rsid w:val="00485204"/>
    <w:rsid w:val="00486263"/>
    <w:rsid w:val="00487372"/>
    <w:rsid w:val="00487E97"/>
    <w:rsid w:val="0049021E"/>
    <w:rsid w:val="00491BA9"/>
    <w:rsid w:val="00493F41"/>
    <w:rsid w:val="00495195"/>
    <w:rsid w:val="00496C70"/>
    <w:rsid w:val="00496DAD"/>
    <w:rsid w:val="004978CE"/>
    <w:rsid w:val="00497FE9"/>
    <w:rsid w:val="004A24EF"/>
    <w:rsid w:val="004A28AA"/>
    <w:rsid w:val="004A2E9F"/>
    <w:rsid w:val="004A3458"/>
    <w:rsid w:val="004A3760"/>
    <w:rsid w:val="004A4CDF"/>
    <w:rsid w:val="004A5D4D"/>
    <w:rsid w:val="004A67B2"/>
    <w:rsid w:val="004A6D67"/>
    <w:rsid w:val="004B1DA1"/>
    <w:rsid w:val="004B1ED3"/>
    <w:rsid w:val="004B31D4"/>
    <w:rsid w:val="004B31E5"/>
    <w:rsid w:val="004B4E00"/>
    <w:rsid w:val="004C03A9"/>
    <w:rsid w:val="004C20FC"/>
    <w:rsid w:val="004C2E54"/>
    <w:rsid w:val="004C7304"/>
    <w:rsid w:val="004D00D5"/>
    <w:rsid w:val="004D210B"/>
    <w:rsid w:val="004D258D"/>
    <w:rsid w:val="004D282E"/>
    <w:rsid w:val="004D2855"/>
    <w:rsid w:val="004D3373"/>
    <w:rsid w:val="004E0125"/>
    <w:rsid w:val="004E2376"/>
    <w:rsid w:val="004E699B"/>
    <w:rsid w:val="004E7516"/>
    <w:rsid w:val="004E7D68"/>
    <w:rsid w:val="004E7D9A"/>
    <w:rsid w:val="004F0EB6"/>
    <w:rsid w:val="004F33B7"/>
    <w:rsid w:val="004F73DD"/>
    <w:rsid w:val="005016A2"/>
    <w:rsid w:val="00503D21"/>
    <w:rsid w:val="00504596"/>
    <w:rsid w:val="00504B7F"/>
    <w:rsid w:val="0050691A"/>
    <w:rsid w:val="00507F2E"/>
    <w:rsid w:val="00511846"/>
    <w:rsid w:val="005169B5"/>
    <w:rsid w:val="005208BA"/>
    <w:rsid w:val="00521A60"/>
    <w:rsid w:val="00524224"/>
    <w:rsid w:val="00525E68"/>
    <w:rsid w:val="00526FDD"/>
    <w:rsid w:val="005315DF"/>
    <w:rsid w:val="0053259B"/>
    <w:rsid w:val="0054121A"/>
    <w:rsid w:val="00541D03"/>
    <w:rsid w:val="00554E1F"/>
    <w:rsid w:val="005558E4"/>
    <w:rsid w:val="005564B9"/>
    <w:rsid w:val="0055762F"/>
    <w:rsid w:val="00560C41"/>
    <w:rsid w:val="005611B8"/>
    <w:rsid w:val="00563A00"/>
    <w:rsid w:val="00570D4C"/>
    <w:rsid w:val="00576660"/>
    <w:rsid w:val="00577252"/>
    <w:rsid w:val="005772B1"/>
    <w:rsid w:val="005777FC"/>
    <w:rsid w:val="005819A5"/>
    <w:rsid w:val="00582626"/>
    <w:rsid w:val="00583B06"/>
    <w:rsid w:val="00586FEA"/>
    <w:rsid w:val="005907A7"/>
    <w:rsid w:val="00590FA3"/>
    <w:rsid w:val="00591224"/>
    <w:rsid w:val="005939A0"/>
    <w:rsid w:val="005A062F"/>
    <w:rsid w:val="005A188E"/>
    <w:rsid w:val="005A2C6C"/>
    <w:rsid w:val="005A4B26"/>
    <w:rsid w:val="005A5220"/>
    <w:rsid w:val="005A6115"/>
    <w:rsid w:val="005A7FB9"/>
    <w:rsid w:val="005B5318"/>
    <w:rsid w:val="005B5319"/>
    <w:rsid w:val="005B54A6"/>
    <w:rsid w:val="005C11F4"/>
    <w:rsid w:val="005C3D02"/>
    <w:rsid w:val="005C5893"/>
    <w:rsid w:val="005C634C"/>
    <w:rsid w:val="005C79FB"/>
    <w:rsid w:val="005D1433"/>
    <w:rsid w:val="005D1ADC"/>
    <w:rsid w:val="005D5112"/>
    <w:rsid w:val="005E14C5"/>
    <w:rsid w:val="005E1BFC"/>
    <w:rsid w:val="005E2860"/>
    <w:rsid w:val="005E56A6"/>
    <w:rsid w:val="005E57B3"/>
    <w:rsid w:val="005E57EF"/>
    <w:rsid w:val="005F1D26"/>
    <w:rsid w:val="005F343E"/>
    <w:rsid w:val="005F5987"/>
    <w:rsid w:val="005F67FD"/>
    <w:rsid w:val="005F71B0"/>
    <w:rsid w:val="00600B0D"/>
    <w:rsid w:val="0060109E"/>
    <w:rsid w:val="006079BA"/>
    <w:rsid w:val="006114BF"/>
    <w:rsid w:val="0061192D"/>
    <w:rsid w:val="00611AF6"/>
    <w:rsid w:val="00614DC9"/>
    <w:rsid w:val="0062057E"/>
    <w:rsid w:val="00624174"/>
    <w:rsid w:val="00625937"/>
    <w:rsid w:val="00625B58"/>
    <w:rsid w:val="00625F59"/>
    <w:rsid w:val="00626EE6"/>
    <w:rsid w:val="0062744F"/>
    <w:rsid w:val="00630EC8"/>
    <w:rsid w:val="00630F81"/>
    <w:rsid w:val="006316C3"/>
    <w:rsid w:val="00636C79"/>
    <w:rsid w:val="0064489D"/>
    <w:rsid w:val="00650F1F"/>
    <w:rsid w:val="00651B1B"/>
    <w:rsid w:val="00652909"/>
    <w:rsid w:val="00655A39"/>
    <w:rsid w:val="00661143"/>
    <w:rsid w:val="00661358"/>
    <w:rsid w:val="00661DB8"/>
    <w:rsid w:val="00662956"/>
    <w:rsid w:val="00663979"/>
    <w:rsid w:val="00671C74"/>
    <w:rsid w:val="006724EB"/>
    <w:rsid w:val="00682DD3"/>
    <w:rsid w:val="006844D5"/>
    <w:rsid w:val="00685744"/>
    <w:rsid w:val="00685CA4"/>
    <w:rsid w:val="00691CBF"/>
    <w:rsid w:val="00694095"/>
    <w:rsid w:val="006A092C"/>
    <w:rsid w:val="006A19A5"/>
    <w:rsid w:val="006A3241"/>
    <w:rsid w:val="006A458C"/>
    <w:rsid w:val="006A4E47"/>
    <w:rsid w:val="006A53A6"/>
    <w:rsid w:val="006A730A"/>
    <w:rsid w:val="006B1C9C"/>
    <w:rsid w:val="006B2F5C"/>
    <w:rsid w:val="006B3C30"/>
    <w:rsid w:val="006B45CB"/>
    <w:rsid w:val="006B4A0D"/>
    <w:rsid w:val="006B5E73"/>
    <w:rsid w:val="006C010A"/>
    <w:rsid w:val="006C1691"/>
    <w:rsid w:val="006C2C4B"/>
    <w:rsid w:val="006C3E1A"/>
    <w:rsid w:val="006C5979"/>
    <w:rsid w:val="006C6303"/>
    <w:rsid w:val="006D2F95"/>
    <w:rsid w:val="006D31C2"/>
    <w:rsid w:val="006D43E6"/>
    <w:rsid w:val="006D6818"/>
    <w:rsid w:val="006E2A25"/>
    <w:rsid w:val="006E2E1D"/>
    <w:rsid w:val="006E4CF7"/>
    <w:rsid w:val="006E55FB"/>
    <w:rsid w:val="006E5BE7"/>
    <w:rsid w:val="006E609D"/>
    <w:rsid w:val="006E74B3"/>
    <w:rsid w:val="006F0FCB"/>
    <w:rsid w:val="006F21EA"/>
    <w:rsid w:val="006F4197"/>
    <w:rsid w:val="006F5C57"/>
    <w:rsid w:val="006F6F64"/>
    <w:rsid w:val="006F70F9"/>
    <w:rsid w:val="006F7575"/>
    <w:rsid w:val="0070310A"/>
    <w:rsid w:val="0070448F"/>
    <w:rsid w:val="00706243"/>
    <w:rsid w:val="00710076"/>
    <w:rsid w:val="00720D4F"/>
    <w:rsid w:val="00722746"/>
    <w:rsid w:val="00723701"/>
    <w:rsid w:val="00731F9E"/>
    <w:rsid w:val="007435B6"/>
    <w:rsid w:val="0074535A"/>
    <w:rsid w:val="00745EF5"/>
    <w:rsid w:val="007473BA"/>
    <w:rsid w:val="007507C4"/>
    <w:rsid w:val="00752754"/>
    <w:rsid w:val="0075634A"/>
    <w:rsid w:val="007567F7"/>
    <w:rsid w:val="007716E1"/>
    <w:rsid w:val="007722C8"/>
    <w:rsid w:val="007734D9"/>
    <w:rsid w:val="00781827"/>
    <w:rsid w:val="00781941"/>
    <w:rsid w:val="00784874"/>
    <w:rsid w:val="00791BB4"/>
    <w:rsid w:val="007A3B09"/>
    <w:rsid w:val="007A4C00"/>
    <w:rsid w:val="007B26E0"/>
    <w:rsid w:val="007B2DFC"/>
    <w:rsid w:val="007B3068"/>
    <w:rsid w:val="007C03E7"/>
    <w:rsid w:val="007C046E"/>
    <w:rsid w:val="007C0B59"/>
    <w:rsid w:val="007C0BDB"/>
    <w:rsid w:val="007C2CAC"/>
    <w:rsid w:val="007C30AA"/>
    <w:rsid w:val="007C59B6"/>
    <w:rsid w:val="007C5EA3"/>
    <w:rsid w:val="007D1615"/>
    <w:rsid w:val="007D4B3E"/>
    <w:rsid w:val="007D6E7C"/>
    <w:rsid w:val="007E10FC"/>
    <w:rsid w:val="007E20C0"/>
    <w:rsid w:val="007E311F"/>
    <w:rsid w:val="007E4085"/>
    <w:rsid w:val="007E73C2"/>
    <w:rsid w:val="007F4E6A"/>
    <w:rsid w:val="007F5650"/>
    <w:rsid w:val="007F5A1B"/>
    <w:rsid w:val="007F7C1B"/>
    <w:rsid w:val="008000D6"/>
    <w:rsid w:val="00803C27"/>
    <w:rsid w:val="00805E35"/>
    <w:rsid w:val="0080641B"/>
    <w:rsid w:val="00806B54"/>
    <w:rsid w:val="00806E13"/>
    <w:rsid w:val="00807E39"/>
    <w:rsid w:val="00814BF6"/>
    <w:rsid w:val="00815F5E"/>
    <w:rsid w:val="00816A48"/>
    <w:rsid w:val="00820944"/>
    <w:rsid w:val="0082100C"/>
    <w:rsid w:val="00822EF0"/>
    <w:rsid w:val="00823941"/>
    <w:rsid w:val="00823E85"/>
    <w:rsid w:val="008307AD"/>
    <w:rsid w:val="0083094E"/>
    <w:rsid w:val="008330CD"/>
    <w:rsid w:val="00833474"/>
    <w:rsid w:val="00845754"/>
    <w:rsid w:val="008528FA"/>
    <w:rsid w:val="0086480F"/>
    <w:rsid w:val="00864B05"/>
    <w:rsid w:val="00865756"/>
    <w:rsid w:val="00872EFD"/>
    <w:rsid w:val="00874FAF"/>
    <w:rsid w:val="00874FBE"/>
    <w:rsid w:val="0087576C"/>
    <w:rsid w:val="00882346"/>
    <w:rsid w:val="008838D7"/>
    <w:rsid w:val="00892EBA"/>
    <w:rsid w:val="00893B4A"/>
    <w:rsid w:val="008948CA"/>
    <w:rsid w:val="008A2502"/>
    <w:rsid w:val="008A3F4A"/>
    <w:rsid w:val="008A4A85"/>
    <w:rsid w:val="008A6AF7"/>
    <w:rsid w:val="008B42A6"/>
    <w:rsid w:val="008C350D"/>
    <w:rsid w:val="008C3D56"/>
    <w:rsid w:val="008C6289"/>
    <w:rsid w:val="008D3405"/>
    <w:rsid w:val="008E0519"/>
    <w:rsid w:val="008E2F05"/>
    <w:rsid w:val="008E6863"/>
    <w:rsid w:val="008E788D"/>
    <w:rsid w:val="008F054F"/>
    <w:rsid w:val="008F2825"/>
    <w:rsid w:val="008F629F"/>
    <w:rsid w:val="008F7489"/>
    <w:rsid w:val="00900CB0"/>
    <w:rsid w:val="00900CCD"/>
    <w:rsid w:val="009036B0"/>
    <w:rsid w:val="00906BC0"/>
    <w:rsid w:val="009077E3"/>
    <w:rsid w:val="009079C8"/>
    <w:rsid w:val="00910AAF"/>
    <w:rsid w:val="0091195A"/>
    <w:rsid w:val="009120C3"/>
    <w:rsid w:val="00916C09"/>
    <w:rsid w:val="00917366"/>
    <w:rsid w:val="00920FC0"/>
    <w:rsid w:val="00921DC5"/>
    <w:rsid w:val="00922600"/>
    <w:rsid w:val="00927724"/>
    <w:rsid w:val="00931082"/>
    <w:rsid w:val="00932114"/>
    <w:rsid w:val="009400E1"/>
    <w:rsid w:val="00940DB2"/>
    <w:rsid w:val="009435A3"/>
    <w:rsid w:val="0094461D"/>
    <w:rsid w:val="009474E1"/>
    <w:rsid w:val="00947826"/>
    <w:rsid w:val="00950BE8"/>
    <w:rsid w:val="00951668"/>
    <w:rsid w:val="00951964"/>
    <w:rsid w:val="00952D58"/>
    <w:rsid w:val="009544DD"/>
    <w:rsid w:val="0095542E"/>
    <w:rsid w:val="009614F7"/>
    <w:rsid w:val="00965EB8"/>
    <w:rsid w:val="00967112"/>
    <w:rsid w:val="00970459"/>
    <w:rsid w:val="0097090B"/>
    <w:rsid w:val="00970B33"/>
    <w:rsid w:val="00972687"/>
    <w:rsid w:val="00973051"/>
    <w:rsid w:val="00973111"/>
    <w:rsid w:val="00974B6E"/>
    <w:rsid w:val="009774CA"/>
    <w:rsid w:val="00981E03"/>
    <w:rsid w:val="0098331E"/>
    <w:rsid w:val="0098788C"/>
    <w:rsid w:val="00990E1E"/>
    <w:rsid w:val="0099114B"/>
    <w:rsid w:val="00996338"/>
    <w:rsid w:val="009A0D36"/>
    <w:rsid w:val="009B0729"/>
    <w:rsid w:val="009B4BFA"/>
    <w:rsid w:val="009B5439"/>
    <w:rsid w:val="009C4AF8"/>
    <w:rsid w:val="009C57C7"/>
    <w:rsid w:val="009C6AE2"/>
    <w:rsid w:val="009D0377"/>
    <w:rsid w:val="009D0A02"/>
    <w:rsid w:val="009D1B38"/>
    <w:rsid w:val="009D5FD0"/>
    <w:rsid w:val="009D6372"/>
    <w:rsid w:val="009E145D"/>
    <w:rsid w:val="009E15BB"/>
    <w:rsid w:val="009E295A"/>
    <w:rsid w:val="009E4A69"/>
    <w:rsid w:val="009E548E"/>
    <w:rsid w:val="009F1971"/>
    <w:rsid w:val="009F31B8"/>
    <w:rsid w:val="009F5C45"/>
    <w:rsid w:val="00A0572D"/>
    <w:rsid w:val="00A07EAD"/>
    <w:rsid w:val="00A11172"/>
    <w:rsid w:val="00A134DA"/>
    <w:rsid w:val="00A14573"/>
    <w:rsid w:val="00A17204"/>
    <w:rsid w:val="00A2149A"/>
    <w:rsid w:val="00A218F1"/>
    <w:rsid w:val="00A267B9"/>
    <w:rsid w:val="00A30A66"/>
    <w:rsid w:val="00A312EA"/>
    <w:rsid w:val="00A34ACB"/>
    <w:rsid w:val="00A34AF6"/>
    <w:rsid w:val="00A379CC"/>
    <w:rsid w:val="00A45128"/>
    <w:rsid w:val="00A45176"/>
    <w:rsid w:val="00A471F6"/>
    <w:rsid w:val="00A477A6"/>
    <w:rsid w:val="00A5141A"/>
    <w:rsid w:val="00A51EE4"/>
    <w:rsid w:val="00A548D4"/>
    <w:rsid w:val="00A56F3F"/>
    <w:rsid w:val="00A57119"/>
    <w:rsid w:val="00A5718B"/>
    <w:rsid w:val="00A62B1C"/>
    <w:rsid w:val="00A62C45"/>
    <w:rsid w:val="00A6365B"/>
    <w:rsid w:val="00A63CD8"/>
    <w:rsid w:val="00A6497F"/>
    <w:rsid w:val="00A6520A"/>
    <w:rsid w:val="00A672F6"/>
    <w:rsid w:val="00A67C20"/>
    <w:rsid w:val="00A731F6"/>
    <w:rsid w:val="00A739E2"/>
    <w:rsid w:val="00A74E58"/>
    <w:rsid w:val="00A75735"/>
    <w:rsid w:val="00A76567"/>
    <w:rsid w:val="00A766C7"/>
    <w:rsid w:val="00A822DA"/>
    <w:rsid w:val="00A82C76"/>
    <w:rsid w:val="00A84B07"/>
    <w:rsid w:val="00A86FCB"/>
    <w:rsid w:val="00A9047E"/>
    <w:rsid w:val="00A91F10"/>
    <w:rsid w:val="00A93F46"/>
    <w:rsid w:val="00A943C7"/>
    <w:rsid w:val="00A95B48"/>
    <w:rsid w:val="00A96484"/>
    <w:rsid w:val="00A9787A"/>
    <w:rsid w:val="00AA13B1"/>
    <w:rsid w:val="00AA5087"/>
    <w:rsid w:val="00AB127C"/>
    <w:rsid w:val="00AB2A6C"/>
    <w:rsid w:val="00AB555C"/>
    <w:rsid w:val="00AB713F"/>
    <w:rsid w:val="00AC0665"/>
    <w:rsid w:val="00AC6C2C"/>
    <w:rsid w:val="00AC7C01"/>
    <w:rsid w:val="00AC7D81"/>
    <w:rsid w:val="00AD3378"/>
    <w:rsid w:val="00AD33BC"/>
    <w:rsid w:val="00AD4489"/>
    <w:rsid w:val="00AD5140"/>
    <w:rsid w:val="00AD5BB0"/>
    <w:rsid w:val="00AD71DE"/>
    <w:rsid w:val="00AD7813"/>
    <w:rsid w:val="00AE02D4"/>
    <w:rsid w:val="00AE428C"/>
    <w:rsid w:val="00AE428D"/>
    <w:rsid w:val="00AE51F7"/>
    <w:rsid w:val="00AF1D94"/>
    <w:rsid w:val="00AF56AF"/>
    <w:rsid w:val="00AF5E59"/>
    <w:rsid w:val="00AF607F"/>
    <w:rsid w:val="00AF6C99"/>
    <w:rsid w:val="00AF6DFB"/>
    <w:rsid w:val="00AF7908"/>
    <w:rsid w:val="00B00B57"/>
    <w:rsid w:val="00B01221"/>
    <w:rsid w:val="00B01F67"/>
    <w:rsid w:val="00B0479B"/>
    <w:rsid w:val="00B04AA5"/>
    <w:rsid w:val="00B11F61"/>
    <w:rsid w:val="00B12981"/>
    <w:rsid w:val="00B12C04"/>
    <w:rsid w:val="00B17960"/>
    <w:rsid w:val="00B20919"/>
    <w:rsid w:val="00B236E5"/>
    <w:rsid w:val="00B24380"/>
    <w:rsid w:val="00B24BC6"/>
    <w:rsid w:val="00B26AE6"/>
    <w:rsid w:val="00B2735E"/>
    <w:rsid w:val="00B31B02"/>
    <w:rsid w:val="00B40948"/>
    <w:rsid w:val="00B44482"/>
    <w:rsid w:val="00B44E64"/>
    <w:rsid w:val="00B46B55"/>
    <w:rsid w:val="00B47F31"/>
    <w:rsid w:val="00B51772"/>
    <w:rsid w:val="00B51A04"/>
    <w:rsid w:val="00B51B44"/>
    <w:rsid w:val="00B54977"/>
    <w:rsid w:val="00B5508B"/>
    <w:rsid w:val="00B557A8"/>
    <w:rsid w:val="00B60EAE"/>
    <w:rsid w:val="00B615C0"/>
    <w:rsid w:val="00B63A67"/>
    <w:rsid w:val="00B63ECD"/>
    <w:rsid w:val="00B75EDD"/>
    <w:rsid w:val="00B765F3"/>
    <w:rsid w:val="00B84576"/>
    <w:rsid w:val="00B850F6"/>
    <w:rsid w:val="00B85519"/>
    <w:rsid w:val="00BA00AA"/>
    <w:rsid w:val="00BA1F9E"/>
    <w:rsid w:val="00BB0EB4"/>
    <w:rsid w:val="00BB1EA7"/>
    <w:rsid w:val="00BB2FEA"/>
    <w:rsid w:val="00BB3A96"/>
    <w:rsid w:val="00BB4751"/>
    <w:rsid w:val="00BB5656"/>
    <w:rsid w:val="00BB6ED2"/>
    <w:rsid w:val="00BB6F2B"/>
    <w:rsid w:val="00BC096B"/>
    <w:rsid w:val="00BC1078"/>
    <w:rsid w:val="00BC14D3"/>
    <w:rsid w:val="00BC15B1"/>
    <w:rsid w:val="00BC3D4D"/>
    <w:rsid w:val="00BC4D45"/>
    <w:rsid w:val="00BC692E"/>
    <w:rsid w:val="00BD2362"/>
    <w:rsid w:val="00BD35B1"/>
    <w:rsid w:val="00BD392C"/>
    <w:rsid w:val="00BD56C8"/>
    <w:rsid w:val="00BD62F0"/>
    <w:rsid w:val="00BD6CE7"/>
    <w:rsid w:val="00BE1A35"/>
    <w:rsid w:val="00BE357B"/>
    <w:rsid w:val="00BF0234"/>
    <w:rsid w:val="00BF02B6"/>
    <w:rsid w:val="00BF3D1E"/>
    <w:rsid w:val="00C01016"/>
    <w:rsid w:val="00C04134"/>
    <w:rsid w:val="00C11C3E"/>
    <w:rsid w:val="00C11E1E"/>
    <w:rsid w:val="00C11FBE"/>
    <w:rsid w:val="00C20312"/>
    <w:rsid w:val="00C2118E"/>
    <w:rsid w:val="00C23E35"/>
    <w:rsid w:val="00C24725"/>
    <w:rsid w:val="00C24D5E"/>
    <w:rsid w:val="00C26588"/>
    <w:rsid w:val="00C27716"/>
    <w:rsid w:val="00C31974"/>
    <w:rsid w:val="00C35378"/>
    <w:rsid w:val="00C36F29"/>
    <w:rsid w:val="00C37B41"/>
    <w:rsid w:val="00C45907"/>
    <w:rsid w:val="00C50C8B"/>
    <w:rsid w:val="00C52413"/>
    <w:rsid w:val="00C53B46"/>
    <w:rsid w:val="00C543F3"/>
    <w:rsid w:val="00C5608D"/>
    <w:rsid w:val="00C56E47"/>
    <w:rsid w:val="00C57780"/>
    <w:rsid w:val="00C64131"/>
    <w:rsid w:val="00C64EB9"/>
    <w:rsid w:val="00C70C06"/>
    <w:rsid w:val="00C72444"/>
    <w:rsid w:val="00C75753"/>
    <w:rsid w:val="00C7617F"/>
    <w:rsid w:val="00C80293"/>
    <w:rsid w:val="00C830D5"/>
    <w:rsid w:val="00C8584C"/>
    <w:rsid w:val="00C85A9C"/>
    <w:rsid w:val="00C917AE"/>
    <w:rsid w:val="00CA1657"/>
    <w:rsid w:val="00CA244B"/>
    <w:rsid w:val="00CA7D43"/>
    <w:rsid w:val="00CB0840"/>
    <w:rsid w:val="00CB1F89"/>
    <w:rsid w:val="00CB2C87"/>
    <w:rsid w:val="00CB492F"/>
    <w:rsid w:val="00CB525E"/>
    <w:rsid w:val="00CB6198"/>
    <w:rsid w:val="00CB669F"/>
    <w:rsid w:val="00CB70E1"/>
    <w:rsid w:val="00CB71AB"/>
    <w:rsid w:val="00CB738C"/>
    <w:rsid w:val="00CC0C58"/>
    <w:rsid w:val="00CC1337"/>
    <w:rsid w:val="00CC1859"/>
    <w:rsid w:val="00CC7B43"/>
    <w:rsid w:val="00CD6BC8"/>
    <w:rsid w:val="00CE0E90"/>
    <w:rsid w:val="00CE2FEA"/>
    <w:rsid w:val="00CE3039"/>
    <w:rsid w:val="00CE6942"/>
    <w:rsid w:val="00CE696F"/>
    <w:rsid w:val="00CE6A6A"/>
    <w:rsid w:val="00CF244E"/>
    <w:rsid w:val="00D0504A"/>
    <w:rsid w:val="00D062B8"/>
    <w:rsid w:val="00D100DF"/>
    <w:rsid w:val="00D10902"/>
    <w:rsid w:val="00D11512"/>
    <w:rsid w:val="00D11CC4"/>
    <w:rsid w:val="00D13798"/>
    <w:rsid w:val="00D13D34"/>
    <w:rsid w:val="00D20F8B"/>
    <w:rsid w:val="00D216A3"/>
    <w:rsid w:val="00D21DAF"/>
    <w:rsid w:val="00D232DE"/>
    <w:rsid w:val="00D23713"/>
    <w:rsid w:val="00D23AE7"/>
    <w:rsid w:val="00D246EC"/>
    <w:rsid w:val="00D25C31"/>
    <w:rsid w:val="00D25ECC"/>
    <w:rsid w:val="00D26C56"/>
    <w:rsid w:val="00D324C0"/>
    <w:rsid w:val="00D3477A"/>
    <w:rsid w:val="00D34D63"/>
    <w:rsid w:val="00D353CD"/>
    <w:rsid w:val="00D371AD"/>
    <w:rsid w:val="00D45B52"/>
    <w:rsid w:val="00D47C78"/>
    <w:rsid w:val="00D52EE4"/>
    <w:rsid w:val="00D573F9"/>
    <w:rsid w:val="00D60FE3"/>
    <w:rsid w:val="00D6109E"/>
    <w:rsid w:val="00D6282B"/>
    <w:rsid w:val="00D63A74"/>
    <w:rsid w:val="00D64BB9"/>
    <w:rsid w:val="00D652B4"/>
    <w:rsid w:val="00D6544D"/>
    <w:rsid w:val="00D7690F"/>
    <w:rsid w:val="00D76A78"/>
    <w:rsid w:val="00D81C4F"/>
    <w:rsid w:val="00D828A3"/>
    <w:rsid w:val="00D84094"/>
    <w:rsid w:val="00D85881"/>
    <w:rsid w:val="00D86AAF"/>
    <w:rsid w:val="00D86CB0"/>
    <w:rsid w:val="00D86D62"/>
    <w:rsid w:val="00D94325"/>
    <w:rsid w:val="00DA2A85"/>
    <w:rsid w:val="00DA3199"/>
    <w:rsid w:val="00DA355F"/>
    <w:rsid w:val="00DA4299"/>
    <w:rsid w:val="00DA5114"/>
    <w:rsid w:val="00DA5773"/>
    <w:rsid w:val="00DA5F6E"/>
    <w:rsid w:val="00DA6644"/>
    <w:rsid w:val="00DA7713"/>
    <w:rsid w:val="00DB1887"/>
    <w:rsid w:val="00DB2ED1"/>
    <w:rsid w:val="00DB30AB"/>
    <w:rsid w:val="00DB59B3"/>
    <w:rsid w:val="00DB70D6"/>
    <w:rsid w:val="00DC24C4"/>
    <w:rsid w:val="00DC3518"/>
    <w:rsid w:val="00DC4AA4"/>
    <w:rsid w:val="00DC50FE"/>
    <w:rsid w:val="00DC57A3"/>
    <w:rsid w:val="00DD515D"/>
    <w:rsid w:val="00DD528D"/>
    <w:rsid w:val="00DD5B7A"/>
    <w:rsid w:val="00DE17D1"/>
    <w:rsid w:val="00DE4B70"/>
    <w:rsid w:val="00DE532D"/>
    <w:rsid w:val="00DE65FD"/>
    <w:rsid w:val="00DF193C"/>
    <w:rsid w:val="00DF4218"/>
    <w:rsid w:val="00DF68F6"/>
    <w:rsid w:val="00DF78D8"/>
    <w:rsid w:val="00E001D5"/>
    <w:rsid w:val="00E00367"/>
    <w:rsid w:val="00E00BC0"/>
    <w:rsid w:val="00E05B74"/>
    <w:rsid w:val="00E07B68"/>
    <w:rsid w:val="00E102DA"/>
    <w:rsid w:val="00E11213"/>
    <w:rsid w:val="00E20AF6"/>
    <w:rsid w:val="00E21C3E"/>
    <w:rsid w:val="00E246A3"/>
    <w:rsid w:val="00E255A0"/>
    <w:rsid w:val="00E25B90"/>
    <w:rsid w:val="00E2605A"/>
    <w:rsid w:val="00E2664F"/>
    <w:rsid w:val="00E34095"/>
    <w:rsid w:val="00E340EE"/>
    <w:rsid w:val="00E345A7"/>
    <w:rsid w:val="00E35089"/>
    <w:rsid w:val="00E37D0E"/>
    <w:rsid w:val="00E37E3E"/>
    <w:rsid w:val="00E43012"/>
    <w:rsid w:val="00E43997"/>
    <w:rsid w:val="00E43F96"/>
    <w:rsid w:val="00E44449"/>
    <w:rsid w:val="00E44540"/>
    <w:rsid w:val="00E453D3"/>
    <w:rsid w:val="00E4729E"/>
    <w:rsid w:val="00E47E56"/>
    <w:rsid w:val="00E522D5"/>
    <w:rsid w:val="00E542A9"/>
    <w:rsid w:val="00E54F6E"/>
    <w:rsid w:val="00E55FAA"/>
    <w:rsid w:val="00E5613F"/>
    <w:rsid w:val="00E57EBB"/>
    <w:rsid w:val="00E609BA"/>
    <w:rsid w:val="00E6519E"/>
    <w:rsid w:val="00E7164C"/>
    <w:rsid w:val="00E73FF4"/>
    <w:rsid w:val="00E7516C"/>
    <w:rsid w:val="00E7623D"/>
    <w:rsid w:val="00E77180"/>
    <w:rsid w:val="00E77747"/>
    <w:rsid w:val="00E8045E"/>
    <w:rsid w:val="00E80636"/>
    <w:rsid w:val="00E82471"/>
    <w:rsid w:val="00E84E71"/>
    <w:rsid w:val="00E932D6"/>
    <w:rsid w:val="00E93EDC"/>
    <w:rsid w:val="00E95941"/>
    <w:rsid w:val="00E9786C"/>
    <w:rsid w:val="00EA140E"/>
    <w:rsid w:val="00EA604C"/>
    <w:rsid w:val="00EB1F92"/>
    <w:rsid w:val="00EB5749"/>
    <w:rsid w:val="00EB5945"/>
    <w:rsid w:val="00EB7A60"/>
    <w:rsid w:val="00EC13C0"/>
    <w:rsid w:val="00EC495F"/>
    <w:rsid w:val="00EC708D"/>
    <w:rsid w:val="00ED0CB5"/>
    <w:rsid w:val="00EE14F8"/>
    <w:rsid w:val="00EE20CE"/>
    <w:rsid w:val="00EE540B"/>
    <w:rsid w:val="00EE7E00"/>
    <w:rsid w:val="00EF1D2B"/>
    <w:rsid w:val="00EF7AD1"/>
    <w:rsid w:val="00F0083D"/>
    <w:rsid w:val="00F011F8"/>
    <w:rsid w:val="00F043DA"/>
    <w:rsid w:val="00F04481"/>
    <w:rsid w:val="00F06554"/>
    <w:rsid w:val="00F06AA2"/>
    <w:rsid w:val="00F1137C"/>
    <w:rsid w:val="00F141C1"/>
    <w:rsid w:val="00F15134"/>
    <w:rsid w:val="00F15AF9"/>
    <w:rsid w:val="00F15B55"/>
    <w:rsid w:val="00F17039"/>
    <w:rsid w:val="00F21480"/>
    <w:rsid w:val="00F2343B"/>
    <w:rsid w:val="00F23CE0"/>
    <w:rsid w:val="00F23D65"/>
    <w:rsid w:val="00F27E6A"/>
    <w:rsid w:val="00F31130"/>
    <w:rsid w:val="00F31178"/>
    <w:rsid w:val="00F316B9"/>
    <w:rsid w:val="00F3259D"/>
    <w:rsid w:val="00F32DA3"/>
    <w:rsid w:val="00F3634A"/>
    <w:rsid w:val="00F415D5"/>
    <w:rsid w:val="00F42459"/>
    <w:rsid w:val="00F43A8F"/>
    <w:rsid w:val="00F457EC"/>
    <w:rsid w:val="00F4799A"/>
    <w:rsid w:val="00F53801"/>
    <w:rsid w:val="00F60E31"/>
    <w:rsid w:val="00F629B8"/>
    <w:rsid w:val="00F64D4D"/>
    <w:rsid w:val="00F65736"/>
    <w:rsid w:val="00F663B2"/>
    <w:rsid w:val="00F67FC6"/>
    <w:rsid w:val="00F74412"/>
    <w:rsid w:val="00F76DA9"/>
    <w:rsid w:val="00F82CED"/>
    <w:rsid w:val="00F86086"/>
    <w:rsid w:val="00F96BDF"/>
    <w:rsid w:val="00F97D6A"/>
    <w:rsid w:val="00FA08BC"/>
    <w:rsid w:val="00FA3386"/>
    <w:rsid w:val="00FA3950"/>
    <w:rsid w:val="00FA3E0D"/>
    <w:rsid w:val="00FA427D"/>
    <w:rsid w:val="00FA45A3"/>
    <w:rsid w:val="00FA7BDA"/>
    <w:rsid w:val="00FB0B15"/>
    <w:rsid w:val="00FB1CF4"/>
    <w:rsid w:val="00FB2F62"/>
    <w:rsid w:val="00FB49E3"/>
    <w:rsid w:val="00FC12C9"/>
    <w:rsid w:val="00FC2B56"/>
    <w:rsid w:val="00FC54C9"/>
    <w:rsid w:val="00FC54E0"/>
    <w:rsid w:val="00FC79A4"/>
    <w:rsid w:val="00FD0077"/>
    <w:rsid w:val="00FD03E3"/>
    <w:rsid w:val="00FD052A"/>
    <w:rsid w:val="00FD5626"/>
    <w:rsid w:val="00FD56AF"/>
    <w:rsid w:val="00FD7269"/>
    <w:rsid w:val="00FE1ACF"/>
    <w:rsid w:val="00FE322F"/>
    <w:rsid w:val="00FE38B2"/>
    <w:rsid w:val="00FE3BE9"/>
    <w:rsid w:val="00FE585B"/>
    <w:rsid w:val="12F081E6"/>
    <w:rsid w:val="2428F9B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51C39"/>
  <w15:chartTrackingRefBased/>
  <w15:docId w15:val="{CADFA41B-8DC1-4B18-8F0D-AACC7581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US" w:eastAsia="es-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ja-JP"/>
    </w:rPr>
  </w:style>
  <w:style w:type="paragraph" w:styleId="Heading3">
    <w:name w:val="heading 3"/>
    <w:basedOn w:val="Normal"/>
    <w:next w:val="Normal"/>
    <w:link w:val="Heading3Char"/>
    <w:uiPriority w:val="9"/>
    <w:unhideWhenUsed/>
    <w:qFormat/>
    <w:rsid w:val="00CB70E1"/>
    <w:pPr>
      <w:keepNext/>
      <w:spacing w:before="240" w:after="60" w:line="276" w:lineRule="auto"/>
      <w:outlineLvl w:val="2"/>
    </w:pPr>
    <w:rPr>
      <w:rFonts w:ascii="Arial" w:eastAsia="Calibri"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30607"/>
    <w:rPr>
      <w:sz w:val="20"/>
      <w:szCs w:val="20"/>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330607"/>
    <w:rPr>
      <w:vertAlign w:val="superscript"/>
    </w:rPr>
  </w:style>
  <w:style w:type="paragraph" w:styleId="BalloonText">
    <w:name w:val="Balloon Text"/>
    <w:basedOn w:val="Normal"/>
    <w:semiHidden/>
    <w:rsid w:val="00C24D5E"/>
    <w:rPr>
      <w:rFonts w:ascii="Tahoma" w:hAnsi="Tahoma" w:cs="Tahoma"/>
      <w:sz w:val="16"/>
      <w:szCs w:val="16"/>
    </w:rPr>
  </w:style>
  <w:style w:type="character" w:styleId="CommentReference">
    <w:name w:val="annotation reference"/>
    <w:uiPriority w:val="99"/>
    <w:semiHidden/>
    <w:rsid w:val="0019475C"/>
    <w:rPr>
      <w:sz w:val="16"/>
      <w:szCs w:val="16"/>
    </w:rPr>
  </w:style>
  <w:style w:type="paragraph" w:styleId="CommentText">
    <w:name w:val="annotation text"/>
    <w:basedOn w:val="Normal"/>
    <w:link w:val="CommentTextChar"/>
    <w:uiPriority w:val="99"/>
    <w:semiHidden/>
    <w:rsid w:val="0019475C"/>
    <w:rPr>
      <w:sz w:val="20"/>
      <w:szCs w:val="20"/>
    </w:rPr>
  </w:style>
  <w:style w:type="paragraph" w:styleId="CommentSubject">
    <w:name w:val="annotation subject"/>
    <w:basedOn w:val="CommentText"/>
    <w:next w:val="CommentText"/>
    <w:semiHidden/>
    <w:rsid w:val="0019475C"/>
    <w:rPr>
      <w:b/>
      <w:bCs/>
    </w:rPr>
  </w:style>
  <w:style w:type="paragraph" w:styleId="Header">
    <w:name w:val="header"/>
    <w:basedOn w:val="Normal"/>
    <w:link w:val="HeaderChar"/>
    <w:uiPriority w:val="99"/>
    <w:rsid w:val="0062744F"/>
    <w:pPr>
      <w:tabs>
        <w:tab w:val="center" w:pos="4680"/>
        <w:tab w:val="right" w:pos="9360"/>
      </w:tabs>
    </w:pPr>
  </w:style>
  <w:style w:type="character" w:customStyle="1" w:styleId="HeaderChar">
    <w:name w:val="Header Char"/>
    <w:link w:val="Header"/>
    <w:uiPriority w:val="99"/>
    <w:rsid w:val="0062744F"/>
    <w:rPr>
      <w:sz w:val="24"/>
      <w:szCs w:val="24"/>
      <w:lang w:val="es-ES" w:eastAsia="ja-JP"/>
    </w:rPr>
  </w:style>
  <w:style w:type="paragraph" w:styleId="Footer">
    <w:name w:val="footer"/>
    <w:basedOn w:val="Normal"/>
    <w:link w:val="FooterChar"/>
    <w:uiPriority w:val="99"/>
    <w:rsid w:val="0062744F"/>
    <w:pPr>
      <w:tabs>
        <w:tab w:val="center" w:pos="4680"/>
        <w:tab w:val="right" w:pos="9360"/>
      </w:tabs>
    </w:pPr>
  </w:style>
  <w:style w:type="character" w:customStyle="1" w:styleId="FooterChar">
    <w:name w:val="Footer Char"/>
    <w:link w:val="Footer"/>
    <w:uiPriority w:val="99"/>
    <w:rsid w:val="0062744F"/>
    <w:rPr>
      <w:sz w:val="24"/>
      <w:szCs w:val="24"/>
      <w:lang w:val="es-ES" w:eastAsia="ja-JP"/>
    </w:rPr>
  </w:style>
  <w:style w:type="paragraph" w:customStyle="1" w:styleId="Default">
    <w:name w:val="Default"/>
    <w:rsid w:val="005F67FD"/>
    <w:pPr>
      <w:autoSpaceDE w:val="0"/>
      <w:autoSpaceDN w:val="0"/>
      <w:adjustRightInd w:val="0"/>
    </w:pPr>
    <w:rPr>
      <w:rFonts w:eastAsia="Times New Roman"/>
      <w:color w:val="000000"/>
      <w:sz w:val="24"/>
      <w:szCs w:val="24"/>
      <w:lang w:val="en-US" w:eastAsia="en-US"/>
    </w:rPr>
  </w:style>
  <w:style w:type="character" w:styleId="PageNumber">
    <w:name w:val="page number"/>
    <w:basedOn w:val="DefaultParagraphFont"/>
    <w:rsid w:val="00B31B02"/>
  </w:style>
  <w:style w:type="paragraph" w:styleId="ListParagraph">
    <w:name w:val="List Paragraph"/>
    <w:aliases w:val="Fundamentacion,Bulleted List,SubPárrafo de lista"/>
    <w:basedOn w:val="Normal"/>
    <w:link w:val="ListParagraphChar"/>
    <w:uiPriority w:val="34"/>
    <w:qFormat/>
    <w:rsid w:val="006F70F9"/>
    <w:pPr>
      <w:ind w:left="720"/>
    </w:pPr>
  </w:style>
  <w:style w:type="character" w:styleId="Hyperlink">
    <w:name w:val="Hyperlink"/>
    <w:rsid w:val="000D13C3"/>
    <w:rPr>
      <w:color w:val="0563C1"/>
      <w:u w:val="single"/>
    </w:rPr>
  </w:style>
  <w:style w:type="character" w:styleId="FollowedHyperlink">
    <w:name w:val="FollowedHyperlink"/>
    <w:rsid w:val="000D13C3"/>
    <w:rPr>
      <w:color w:val="954F72"/>
      <w:u w:val="single"/>
    </w:rPr>
  </w:style>
  <w:style w:type="character" w:customStyle="1" w:styleId="CommentTextChar">
    <w:name w:val="Comment Text Char"/>
    <w:link w:val="CommentText"/>
    <w:uiPriority w:val="99"/>
    <w:semiHidden/>
    <w:rsid w:val="000D13C3"/>
    <w:rPr>
      <w:lang w:val="es-ES" w:eastAsia="ja-JP"/>
    </w:rPr>
  </w:style>
  <w:style w:type="paragraph" w:styleId="BodyText">
    <w:name w:val="Body Text"/>
    <w:basedOn w:val="Normal"/>
    <w:link w:val="BodyTextChar"/>
    <w:rsid w:val="00CA1657"/>
    <w:rPr>
      <w:rFonts w:eastAsia="Times New Roman"/>
      <w:lang w:val="en-US" w:eastAsia="en-US"/>
    </w:rPr>
  </w:style>
  <w:style w:type="character" w:customStyle="1" w:styleId="BodyTextChar">
    <w:name w:val="Body Text Char"/>
    <w:link w:val="BodyText"/>
    <w:rsid w:val="00CA1657"/>
    <w:rPr>
      <w:rFonts w:eastAsia="Times New Roman"/>
      <w:sz w:val="24"/>
      <w:szCs w:val="24"/>
    </w:rPr>
  </w:style>
  <w:style w:type="character" w:customStyle="1" w:styleId="ListParagraphChar">
    <w:name w:val="List Paragraph Char"/>
    <w:aliases w:val="Fundamentacion Char,Bulleted List Char,SubPárrafo de lista Char"/>
    <w:link w:val="ListParagraph"/>
    <w:uiPriority w:val="99"/>
    <w:locked/>
    <w:rsid w:val="00204197"/>
    <w:rPr>
      <w:sz w:val="24"/>
      <w:szCs w:val="24"/>
      <w:lang w:val="es-ES" w:eastAsia="ja-JP"/>
    </w:rPr>
  </w:style>
  <w:style w:type="paragraph" w:styleId="Revision">
    <w:name w:val="Revision"/>
    <w:hidden/>
    <w:uiPriority w:val="99"/>
    <w:semiHidden/>
    <w:rsid w:val="00016C84"/>
    <w:rPr>
      <w:sz w:val="24"/>
      <w:szCs w:val="24"/>
      <w:lang w:val="es-ES" w:eastAsia="ja-JP"/>
    </w:rPr>
  </w:style>
  <w:style w:type="character" w:customStyle="1" w:styleId="Heading3Char">
    <w:name w:val="Heading 3 Char"/>
    <w:basedOn w:val="DefaultParagraphFont"/>
    <w:link w:val="Heading3"/>
    <w:uiPriority w:val="9"/>
    <w:rsid w:val="00CB70E1"/>
    <w:rPr>
      <w:rFonts w:ascii="Arial" w:eastAsia="Calibri" w:hAnsi="Arial" w:cs="Arial"/>
      <w:b/>
      <w:bCs/>
      <w:sz w:val="26"/>
      <w:szCs w:val="26"/>
      <w:lang w:val="es-ES" w:eastAsia="en-US"/>
    </w:rPr>
  </w:style>
  <w:style w:type="character" w:styleId="UnresolvedMention">
    <w:name w:val="Unresolved Mention"/>
    <w:basedOn w:val="DefaultParagraphFont"/>
    <w:uiPriority w:val="99"/>
    <w:semiHidden/>
    <w:unhideWhenUsed/>
    <w:rsid w:val="00DA5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04509">
      <w:bodyDiv w:val="1"/>
      <w:marLeft w:val="0"/>
      <w:marRight w:val="0"/>
      <w:marTop w:val="0"/>
      <w:marBottom w:val="0"/>
      <w:divBdr>
        <w:top w:val="none" w:sz="0" w:space="0" w:color="auto"/>
        <w:left w:val="none" w:sz="0" w:space="0" w:color="auto"/>
        <w:bottom w:val="none" w:sz="0" w:space="0" w:color="auto"/>
        <w:right w:val="none" w:sz="0" w:space="0" w:color="auto"/>
      </w:divBdr>
    </w:div>
    <w:div w:id="647981351">
      <w:bodyDiv w:val="1"/>
      <w:marLeft w:val="0"/>
      <w:marRight w:val="0"/>
      <w:marTop w:val="0"/>
      <w:marBottom w:val="0"/>
      <w:divBdr>
        <w:top w:val="none" w:sz="0" w:space="0" w:color="auto"/>
        <w:left w:val="none" w:sz="0" w:space="0" w:color="auto"/>
        <w:bottom w:val="none" w:sz="0" w:space="0" w:color="auto"/>
        <w:right w:val="none" w:sz="0" w:space="0" w:color="auto"/>
      </w:divBdr>
    </w:div>
    <w:div w:id="20444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education@oas.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trabajo@oas.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trabajo@oas.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ducation@oas.org"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trabajo@oas.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education@oas.or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45243B-E204-4D01-A635-C45FFA3F9195}">
  <ds:schemaRefs>
    <ds:schemaRef ds:uri="http://schemas.microsoft.com/office/2006/metadata/longProperties"/>
  </ds:schemaRefs>
</ds:datastoreItem>
</file>

<file path=customXml/itemProps2.xml><?xml version="1.0" encoding="utf-8"?>
<ds:datastoreItem xmlns:ds="http://schemas.openxmlformats.org/officeDocument/2006/customXml" ds:itemID="{C04AC60C-0CAB-463E-A398-A593C87A4A2D}"/>
</file>

<file path=customXml/itemProps3.xml><?xml version="1.0" encoding="utf-8"?>
<ds:datastoreItem xmlns:ds="http://schemas.openxmlformats.org/officeDocument/2006/customXml" ds:itemID="{E59BA099-B2AF-493F-9908-83FC250F4134}">
  <ds:schemaRefs>
    <ds:schemaRef ds:uri="http://schemas.openxmlformats.org/officeDocument/2006/bibliography"/>
  </ds:schemaRefs>
</ds:datastoreItem>
</file>

<file path=customXml/itemProps4.xml><?xml version="1.0" encoding="utf-8"?>
<ds:datastoreItem xmlns:ds="http://schemas.openxmlformats.org/officeDocument/2006/customXml" ds:itemID="{389B3FA2-3C7C-409D-9651-B947F1C6F275}">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5.xml><?xml version="1.0" encoding="utf-8"?>
<ds:datastoreItem xmlns:ds="http://schemas.openxmlformats.org/officeDocument/2006/customXml" ds:itemID="{18077812-467D-42E5-9886-BEFF9D518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3934</Words>
  <Characters>22895</Characters>
  <Application>Microsoft Office Word</Application>
  <DocSecurity>0</DocSecurity>
  <Lines>190</Lines>
  <Paragraphs>53</Paragraphs>
  <ScaleCrop>false</ScaleCrop>
  <Company>OAS</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 PROPUESTA</dc:title>
  <dc:subject/>
  <dc:creator>mcamacho</dc:creator>
  <cp:keywords/>
  <cp:lastModifiedBy>Camacho, Maria Claudia</cp:lastModifiedBy>
  <cp:revision>38</cp:revision>
  <cp:lastPrinted>2019-03-20T19:42:00Z</cp:lastPrinted>
  <dcterms:created xsi:type="dcterms:W3CDTF">2023-03-28T20:42:00Z</dcterms:created>
  <dcterms:modified xsi:type="dcterms:W3CDTF">2023-04-05T01:07:00Z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Calzada, Guillermo</vt:lpwstr>
  </property>
  <property fmtid="{D5CDD505-2E9C-101B-9397-08002B2CF9AE}" pid="3" name="display_urn:schemas-microsoft-com:office:office#Author">
    <vt:lpwstr>Camacho, Maria Claudia</vt:lpwstr>
  </property>
  <property fmtid="{D5CDD505-2E9C-101B-9397-08002B2CF9AE}" pid="4" name="Order">
    <vt:lpwstr>10635900.0000000</vt:lpwstr>
  </property>
  <property fmtid="{D5CDD505-2E9C-101B-9397-08002B2CF9AE}" pid="5" name="MediaServiceImageTags">
    <vt:lpwstr/>
  </property>
  <property fmtid="{D5CDD505-2E9C-101B-9397-08002B2CF9AE}" pid="6" name="ContentTypeId">
    <vt:lpwstr>0x0101003FD60DE7C51F8C40AF6F34765F7D2D84</vt:lpwstr>
  </property>
</Properties>
</file>