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9F09" w14:textId="77678511" w:rsidR="002105C7" w:rsidRPr="003C662C" w:rsidRDefault="002105C7" w:rsidP="00BF61BC">
      <w:pPr>
        <w:pStyle w:val="NoSpacing"/>
        <w:jc w:val="center"/>
        <w:rPr>
          <w:rStyle w:val="Strong"/>
          <w:rFonts w:cstheme="minorHAnsi"/>
          <w:sz w:val="24"/>
          <w:szCs w:val="28"/>
        </w:rPr>
      </w:pPr>
      <w:r w:rsidRPr="003C662C">
        <w:rPr>
          <w:rStyle w:val="Strong"/>
          <w:rFonts w:cstheme="minorHAnsi"/>
          <w:sz w:val="24"/>
          <w:szCs w:val="28"/>
        </w:rPr>
        <w:t>2º Diálogo Hemisférico entre Unidades de Género de Ministerios de Trabajo</w:t>
      </w:r>
    </w:p>
    <w:p w14:paraId="538DE71F" w14:textId="77777777" w:rsidR="002105C7" w:rsidRPr="00F478EF" w:rsidRDefault="002105C7" w:rsidP="00BF61BC">
      <w:pPr>
        <w:pStyle w:val="NoSpacing"/>
        <w:jc w:val="center"/>
        <w:rPr>
          <w:rStyle w:val="Strong"/>
          <w:rFonts w:cstheme="minorHAnsi"/>
          <w:szCs w:val="24"/>
        </w:rPr>
      </w:pPr>
    </w:p>
    <w:p w14:paraId="05E87BB6" w14:textId="03C3C76C" w:rsidR="002105C7" w:rsidRPr="00F478EF" w:rsidRDefault="002105C7" w:rsidP="00BF61BC">
      <w:pPr>
        <w:pStyle w:val="NoSpacing"/>
        <w:jc w:val="center"/>
        <w:rPr>
          <w:rFonts w:cstheme="minorHAnsi"/>
          <w:color w:val="0070C0"/>
          <w:szCs w:val="24"/>
        </w:rPr>
      </w:pPr>
      <w:r w:rsidRPr="00F478EF">
        <w:rPr>
          <w:rStyle w:val="Strong"/>
          <w:rFonts w:cstheme="minorHAnsi"/>
          <w:szCs w:val="24"/>
        </w:rPr>
        <w:t>“Teletrabajo y corresponsabilidad de los cuidados para lograr una recuperación con enfoque de género”</w:t>
      </w:r>
    </w:p>
    <w:p w14:paraId="42DEBABA" w14:textId="77777777" w:rsidR="002105C7" w:rsidRPr="00F478EF" w:rsidRDefault="002105C7" w:rsidP="00BF61BC">
      <w:pPr>
        <w:pStyle w:val="NoSpacing"/>
        <w:jc w:val="center"/>
        <w:rPr>
          <w:rFonts w:cstheme="minorHAnsi"/>
        </w:rPr>
      </w:pPr>
    </w:p>
    <w:p w14:paraId="75AE4197" w14:textId="08C62C84" w:rsidR="002105C7" w:rsidRPr="00F478EF" w:rsidRDefault="002105C7" w:rsidP="00BF61BC">
      <w:pPr>
        <w:pStyle w:val="NoSpacing"/>
        <w:jc w:val="center"/>
        <w:rPr>
          <w:rFonts w:cstheme="minorHAnsi"/>
          <w:lang w:val="es-CL"/>
        </w:rPr>
      </w:pPr>
      <w:r w:rsidRPr="00F478EF">
        <w:rPr>
          <w:rFonts w:cstheme="minorHAnsi"/>
          <w:lang w:val="es-CL"/>
        </w:rPr>
        <w:t>26 de mayo de 2021 – Virtual</w:t>
      </w:r>
    </w:p>
    <w:p w14:paraId="0B909064" w14:textId="77777777" w:rsidR="002105C7" w:rsidRPr="00F478EF" w:rsidRDefault="002105C7" w:rsidP="00BF61BC">
      <w:pPr>
        <w:pStyle w:val="NoSpacing"/>
        <w:jc w:val="center"/>
        <w:rPr>
          <w:rFonts w:cstheme="minorHAnsi"/>
          <w:b/>
          <w:bCs/>
          <w:lang w:val="es-CL"/>
        </w:rPr>
      </w:pPr>
    </w:p>
    <w:p w14:paraId="69776FD0" w14:textId="44001622" w:rsidR="002105C7" w:rsidRPr="00F478EF" w:rsidRDefault="002105C7" w:rsidP="00BF61BC">
      <w:pPr>
        <w:pStyle w:val="NoSpacing"/>
        <w:jc w:val="center"/>
        <w:rPr>
          <w:rFonts w:cstheme="minorHAnsi"/>
          <w:b/>
          <w:bCs/>
          <w:lang w:val="es-CL"/>
        </w:rPr>
      </w:pPr>
      <w:r w:rsidRPr="00F478EF">
        <w:rPr>
          <w:rFonts w:cstheme="minorHAnsi"/>
          <w:b/>
          <w:bCs/>
          <w:lang w:val="es-CL"/>
        </w:rPr>
        <w:t>PRINCIPALES CONCLUSIONES Y RESULTADOS</w:t>
      </w:r>
    </w:p>
    <w:p w14:paraId="525DECF8" w14:textId="7858BF08" w:rsidR="002105C7" w:rsidRPr="00F478EF" w:rsidRDefault="002105C7" w:rsidP="00BF61BC">
      <w:pPr>
        <w:pStyle w:val="NoSpacing"/>
        <w:jc w:val="center"/>
        <w:rPr>
          <w:rFonts w:cstheme="minorHAnsi"/>
          <w:b/>
          <w:bCs/>
          <w:lang w:val="es-CL"/>
        </w:rPr>
      </w:pPr>
    </w:p>
    <w:p w14:paraId="587B21C0" w14:textId="003BEB40" w:rsidR="00184857" w:rsidRPr="00184857" w:rsidRDefault="00184857" w:rsidP="00184857">
      <w:pPr>
        <w:jc w:val="center"/>
        <w:rPr>
          <w:rFonts w:cstheme="minorHAnsi"/>
          <w:i/>
          <w:iCs/>
          <w:color w:val="0000FF"/>
          <w:lang w:val="es-CO"/>
        </w:rPr>
      </w:pPr>
      <w:r w:rsidRPr="00184857">
        <w:rPr>
          <w:rFonts w:cstheme="minorHAnsi"/>
          <w:i/>
          <w:iCs/>
          <w:color w:val="0000FF"/>
          <w:lang w:val="es-CO"/>
        </w:rPr>
        <w:t>(</w:t>
      </w:r>
      <w:r>
        <w:rPr>
          <w:rFonts w:cstheme="minorHAnsi"/>
          <w:i/>
          <w:iCs/>
          <w:color w:val="0000FF"/>
          <w:lang w:val="es-CO"/>
        </w:rPr>
        <w:t>Versión preliminar a</w:t>
      </w:r>
      <w:r w:rsidRPr="00184857">
        <w:rPr>
          <w:rFonts w:cstheme="minorHAnsi"/>
          <w:i/>
          <w:iCs/>
          <w:color w:val="0000FF"/>
          <w:lang w:val="es-CO"/>
        </w:rPr>
        <w:t xml:space="preserve">bierto a comentarios de participantes hasta el 15 de julio, 2021.  Agradecemos enviar comentarios a </w:t>
      </w:r>
      <w:r w:rsidRPr="00252860">
        <w:rPr>
          <w:rFonts w:cstheme="minorHAnsi"/>
          <w:i/>
          <w:iCs/>
          <w:color w:val="0000FF"/>
          <w:u w:val="single"/>
          <w:lang w:val="es-CO"/>
        </w:rPr>
        <w:t>trabajo@oas.org</w:t>
      </w:r>
      <w:r w:rsidRPr="00184857">
        <w:rPr>
          <w:rFonts w:cstheme="minorHAnsi"/>
          <w:i/>
          <w:iCs/>
          <w:color w:val="0000FF"/>
          <w:lang w:val="es-CO"/>
        </w:rPr>
        <w:t>)</w:t>
      </w:r>
    </w:p>
    <w:p w14:paraId="22280D59" w14:textId="705B640A" w:rsidR="00117802" w:rsidRPr="00184857" w:rsidRDefault="00117802" w:rsidP="00BF61BC">
      <w:pPr>
        <w:spacing w:after="0" w:line="240" w:lineRule="auto"/>
        <w:jc w:val="both"/>
        <w:rPr>
          <w:rFonts w:ascii="Calibri" w:hAnsi="Calibri"/>
          <w:lang w:val="es-CO"/>
        </w:rPr>
      </w:pPr>
    </w:p>
    <w:p w14:paraId="7D19B902" w14:textId="7B8A9B3F" w:rsidR="00117802" w:rsidRDefault="002105C7" w:rsidP="00BF61BC">
      <w:pPr>
        <w:spacing w:after="0" w:line="240" w:lineRule="auto"/>
        <w:jc w:val="both"/>
        <w:rPr>
          <w:rFonts w:ascii="Calibri" w:hAnsi="Calibri"/>
          <w:b/>
          <w:bCs/>
          <w:u w:val="single"/>
        </w:rPr>
      </w:pPr>
      <w:r w:rsidRPr="00F478EF">
        <w:rPr>
          <w:rFonts w:ascii="Calibri" w:hAnsi="Calibri"/>
          <w:b/>
          <w:bCs/>
          <w:u w:val="single"/>
        </w:rPr>
        <w:t>Introducción</w:t>
      </w:r>
    </w:p>
    <w:p w14:paraId="0F72C0C4" w14:textId="77777777" w:rsidR="00F478EF" w:rsidRPr="00F478EF" w:rsidRDefault="00F478EF" w:rsidP="00BF61BC">
      <w:pPr>
        <w:spacing w:after="0" w:line="240" w:lineRule="auto"/>
        <w:jc w:val="both"/>
        <w:rPr>
          <w:rFonts w:ascii="Calibri" w:hAnsi="Calibri"/>
          <w:b/>
          <w:bCs/>
          <w:u w:val="single"/>
        </w:rPr>
      </w:pPr>
    </w:p>
    <w:p w14:paraId="2726C962" w14:textId="4CEF7213" w:rsidR="00117802" w:rsidRDefault="00117802" w:rsidP="00BF61BC">
      <w:pPr>
        <w:spacing w:after="0" w:line="240" w:lineRule="auto"/>
        <w:jc w:val="both"/>
        <w:rPr>
          <w:rFonts w:ascii="Calibri" w:hAnsi="Calibri"/>
        </w:rPr>
      </w:pPr>
      <w:r w:rsidRPr="00F478EF">
        <w:rPr>
          <w:rFonts w:ascii="Calibri" w:hAnsi="Calibri"/>
        </w:rPr>
        <w:t xml:space="preserve">El </w:t>
      </w:r>
      <w:r w:rsidR="00AF4C60" w:rsidRPr="00F478EF">
        <w:rPr>
          <w:rFonts w:ascii="Calibri" w:hAnsi="Calibri"/>
        </w:rPr>
        <w:t xml:space="preserve">Diálogo Hemisférico “Teletrabajo y corresponsabilidad de los cuidados para lograr una recuperación con enfoque de género” </w:t>
      </w:r>
      <w:r w:rsidRPr="00F478EF">
        <w:rPr>
          <w:rFonts w:ascii="Calibri" w:hAnsi="Calibri"/>
        </w:rPr>
        <w:t xml:space="preserve">celebrado el día 26 de mayo de 2021 congregó a representantes de </w:t>
      </w:r>
      <w:r w:rsidR="004A6022" w:rsidRPr="00F478EF">
        <w:rPr>
          <w:rFonts w:ascii="Calibri" w:hAnsi="Calibri"/>
        </w:rPr>
        <w:t xml:space="preserve">26 </w:t>
      </w:r>
      <w:r w:rsidRPr="00F478EF">
        <w:rPr>
          <w:rFonts w:ascii="Calibri" w:hAnsi="Calibri"/>
        </w:rPr>
        <w:t>Ministerios de Trabajo de las Américas</w:t>
      </w:r>
      <w:r w:rsidR="004A6022" w:rsidRPr="00F478EF">
        <w:rPr>
          <w:rFonts w:ascii="Calibri" w:hAnsi="Calibri"/>
        </w:rPr>
        <w:t>, el Ministerio de Trabajo de España, y, en calidad de observadores(as), especialistas de la Organización Internacional del Trabajo, el Banco Interamericano de Desarrollo, y</w:t>
      </w:r>
      <w:r w:rsidR="000863AC">
        <w:rPr>
          <w:rFonts w:ascii="Calibri" w:hAnsi="Calibri"/>
        </w:rPr>
        <w:t xml:space="preserve"> </w:t>
      </w:r>
      <w:proofErr w:type="spellStart"/>
      <w:r w:rsidR="000863AC">
        <w:rPr>
          <w:rFonts w:ascii="Calibri" w:hAnsi="Calibri"/>
        </w:rPr>
        <w:t>EUROsociAL</w:t>
      </w:r>
      <w:proofErr w:type="spellEnd"/>
      <w:r w:rsidR="00E831C0" w:rsidRPr="00F478EF">
        <w:rPr>
          <w:rFonts w:ascii="Calibri" w:hAnsi="Calibri"/>
        </w:rPr>
        <w:t>.  Fue organizado conjuntamente por la Secretaría Ejecutiva para el Desarrollo Integral de la OEA y la Comisión Interamericana de Mujeres, y contó con recursos del Gobierno de Canadá para la Red Interamericana para la Administración Laboral</w:t>
      </w:r>
      <w:r w:rsidR="00A74F1D" w:rsidRPr="00F478EF">
        <w:rPr>
          <w:rFonts w:ascii="Calibri" w:hAnsi="Calibri"/>
        </w:rPr>
        <w:t>.</w:t>
      </w:r>
    </w:p>
    <w:p w14:paraId="6E71E7B7" w14:textId="22D35A15" w:rsidR="00215046" w:rsidRDefault="00215046" w:rsidP="00BF61BC">
      <w:pPr>
        <w:spacing w:after="0" w:line="240" w:lineRule="auto"/>
        <w:jc w:val="both"/>
        <w:rPr>
          <w:rFonts w:ascii="Calibri" w:hAnsi="Calibri"/>
        </w:rPr>
      </w:pPr>
    </w:p>
    <w:p w14:paraId="0267F750" w14:textId="7FBE9BE6" w:rsidR="00DF5BCC" w:rsidRDefault="00215046" w:rsidP="00BF61BC">
      <w:pPr>
        <w:spacing w:after="0" w:line="240" w:lineRule="auto"/>
        <w:jc w:val="both"/>
        <w:rPr>
          <w:rFonts w:ascii="Calibri" w:hAnsi="Calibri"/>
        </w:rPr>
      </w:pPr>
      <w:r>
        <w:rPr>
          <w:rFonts w:ascii="Calibri" w:hAnsi="Calibri"/>
        </w:rPr>
        <w:t xml:space="preserve">Al igual que el primer Diálogo Hemisférico, realizado en noviembre de 2020, </w:t>
      </w:r>
      <w:r w:rsidR="00DF5BCC">
        <w:rPr>
          <w:rFonts w:ascii="Calibri" w:hAnsi="Calibri"/>
        </w:rPr>
        <w:t xml:space="preserve">este evento responde a </w:t>
      </w:r>
      <w:r w:rsidR="002F0E51">
        <w:rPr>
          <w:rFonts w:ascii="Calibri" w:hAnsi="Calibri"/>
        </w:rPr>
        <w:t>compromisos</w:t>
      </w:r>
      <w:r w:rsidR="00DF5BCC">
        <w:rPr>
          <w:rFonts w:ascii="Calibri" w:hAnsi="Calibri"/>
        </w:rPr>
        <w:t xml:space="preserve"> de la Conferencia Interamericana de Ministros de Trabajo (CIMT) de la OEA con respecto a </w:t>
      </w:r>
      <w:r w:rsidR="002F0E51">
        <w:rPr>
          <w:rFonts w:ascii="Calibri" w:hAnsi="Calibri"/>
        </w:rPr>
        <w:t xml:space="preserve">lograr la </w:t>
      </w:r>
      <w:r w:rsidR="002F0E51" w:rsidRPr="00AF38F2">
        <w:rPr>
          <w:bCs/>
          <w:lang w:val="es-UY"/>
        </w:rPr>
        <w:t>“efectiva reducción de las disparidades entre hombres y mujeres en el mundo del trabajo, erradicar la discriminación, el acoso y la violencia por razones de género” y “seguir trabajando para integrar una perspectiva de género en las políticas de empleo y trabajo, así como en las operaciones y las estructuras de nuestros Ministerios”  (Arts. 23 y 24, Declaración de Bridgetown</w:t>
      </w:r>
      <w:r w:rsidR="002F0E51">
        <w:rPr>
          <w:bCs/>
          <w:lang w:val="es-UY"/>
        </w:rPr>
        <w:t>, adoptada por la XX CIMT en 2017</w:t>
      </w:r>
      <w:r w:rsidR="002F0E51" w:rsidRPr="00AF38F2">
        <w:rPr>
          <w:bCs/>
          <w:lang w:val="es-UY"/>
        </w:rPr>
        <w:t>).</w:t>
      </w:r>
    </w:p>
    <w:p w14:paraId="5A53F4CB" w14:textId="77777777" w:rsidR="00F478EF" w:rsidRDefault="00F478EF" w:rsidP="00BF61BC">
      <w:pPr>
        <w:spacing w:after="0" w:line="240" w:lineRule="auto"/>
        <w:jc w:val="both"/>
        <w:rPr>
          <w:rFonts w:ascii="Calibri" w:hAnsi="Calibri"/>
        </w:rPr>
      </w:pPr>
    </w:p>
    <w:p w14:paraId="26B40886" w14:textId="5D97E32E" w:rsidR="00117802" w:rsidRPr="00F478EF" w:rsidRDefault="00400514" w:rsidP="00BF61BC">
      <w:pPr>
        <w:spacing w:after="0" w:line="240" w:lineRule="auto"/>
        <w:jc w:val="both"/>
        <w:rPr>
          <w:rFonts w:ascii="Calibri" w:hAnsi="Calibri"/>
        </w:rPr>
      </w:pPr>
      <w:r w:rsidRPr="00F478EF">
        <w:rPr>
          <w:rFonts w:ascii="Calibri" w:hAnsi="Calibri"/>
        </w:rPr>
        <w:t xml:space="preserve">En el evento </w:t>
      </w:r>
      <w:r w:rsidRPr="00F478EF">
        <w:rPr>
          <w:rFonts w:ascii="Calibri" w:hAnsi="Calibri" w:cs="Calibri"/>
          <w:lang w:val="es-US"/>
        </w:rPr>
        <w:t xml:space="preserve">se compartieron tanto regulaciones y respuestas de los gobiernos, como reflexiones sobre los temas tratados, y </w:t>
      </w:r>
      <w:r w:rsidR="006A453F" w:rsidRPr="00F478EF">
        <w:rPr>
          <w:rFonts w:ascii="Calibri" w:hAnsi="Calibri"/>
        </w:rPr>
        <w:t>pudo</w:t>
      </w:r>
      <w:r w:rsidR="00117802" w:rsidRPr="00F478EF">
        <w:rPr>
          <w:rFonts w:ascii="Calibri" w:hAnsi="Calibri"/>
        </w:rPr>
        <w:t xml:space="preserve"> </w:t>
      </w:r>
      <w:r w:rsidR="0040777E" w:rsidRPr="00F478EF">
        <w:rPr>
          <w:rFonts w:ascii="Calibri" w:hAnsi="Calibri"/>
        </w:rPr>
        <w:t>constatar</w:t>
      </w:r>
      <w:r w:rsidRPr="00F478EF">
        <w:rPr>
          <w:rFonts w:ascii="Calibri" w:hAnsi="Calibri"/>
        </w:rPr>
        <w:t>se,</w:t>
      </w:r>
      <w:r w:rsidR="0040777E" w:rsidRPr="00F478EF">
        <w:rPr>
          <w:rFonts w:ascii="Calibri" w:hAnsi="Calibri"/>
        </w:rPr>
        <w:t xml:space="preserve"> </w:t>
      </w:r>
      <w:r w:rsidR="00117802" w:rsidRPr="00F478EF">
        <w:rPr>
          <w:rFonts w:ascii="Calibri" w:hAnsi="Calibri"/>
        </w:rPr>
        <w:t>como común denominador</w:t>
      </w:r>
      <w:r w:rsidRPr="00F478EF">
        <w:rPr>
          <w:rFonts w:ascii="Calibri" w:hAnsi="Calibri"/>
        </w:rPr>
        <w:t>,</w:t>
      </w:r>
      <w:r w:rsidR="00117802" w:rsidRPr="00F478EF">
        <w:rPr>
          <w:rFonts w:ascii="Calibri" w:hAnsi="Calibri"/>
        </w:rPr>
        <w:t xml:space="preserve"> </w:t>
      </w:r>
      <w:r w:rsidRPr="00F478EF">
        <w:rPr>
          <w:rFonts w:ascii="Calibri" w:hAnsi="Calibri"/>
        </w:rPr>
        <w:t xml:space="preserve">que los países han </w:t>
      </w:r>
      <w:r w:rsidR="00117802" w:rsidRPr="00F478EF">
        <w:rPr>
          <w:rFonts w:ascii="Calibri" w:hAnsi="Calibri"/>
        </w:rPr>
        <w:t>legislado y/o adecuado la</w:t>
      </w:r>
      <w:r w:rsidRPr="00F478EF">
        <w:rPr>
          <w:rFonts w:ascii="Calibri" w:hAnsi="Calibri"/>
        </w:rPr>
        <w:t xml:space="preserve"> regulación </w:t>
      </w:r>
      <w:r w:rsidR="00117802" w:rsidRPr="00F478EF">
        <w:rPr>
          <w:rFonts w:ascii="Calibri" w:hAnsi="Calibri"/>
        </w:rPr>
        <w:t>sobre teletrabajo</w:t>
      </w:r>
      <w:r w:rsidR="008E180E" w:rsidRPr="00F478EF">
        <w:rPr>
          <w:rFonts w:ascii="Calibri" w:hAnsi="Calibri"/>
        </w:rPr>
        <w:t xml:space="preserve"> de manera creciente en el último año.  En efecto, la pandemia de COVID-19 y las medidas de confinamiento han relevado la urgencia y vigencia de esta modalidad de trabajo, así como la necesidad de regularlo; esto hace que este sea el momento oportuno para discutir y </w:t>
      </w:r>
      <w:r w:rsidR="00117802" w:rsidRPr="00F478EF">
        <w:rPr>
          <w:rFonts w:ascii="Calibri" w:hAnsi="Calibri"/>
        </w:rPr>
        <w:t>buscar mínimos comunes que permitan que e</w:t>
      </w:r>
      <w:r w:rsidR="008E180E" w:rsidRPr="00F478EF">
        <w:rPr>
          <w:rFonts w:ascii="Calibri" w:hAnsi="Calibri"/>
        </w:rPr>
        <w:t xml:space="preserve">l </w:t>
      </w:r>
      <w:bookmarkStart w:id="0" w:name="_Hlk74903866"/>
      <w:r w:rsidR="008E180E" w:rsidRPr="00F478EF">
        <w:rPr>
          <w:rFonts w:ascii="Calibri" w:hAnsi="Calibri"/>
        </w:rPr>
        <w:t>teletrabajo</w:t>
      </w:r>
      <w:r w:rsidR="00117802" w:rsidRPr="00F478EF">
        <w:rPr>
          <w:rFonts w:ascii="Calibri" w:hAnsi="Calibri"/>
        </w:rPr>
        <w:t>, lejos de convertirse en una forma más de discriminación de género, pueda detonar cambios positivos en las relaciones de género en el marco de la igualdad de oportunidades y no discriminación</w:t>
      </w:r>
      <w:r w:rsidR="006A453F" w:rsidRPr="00F478EF">
        <w:rPr>
          <w:rFonts w:ascii="Calibri" w:hAnsi="Calibri"/>
        </w:rPr>
        <w:t>, tanto en el espacio laboral como al interior de los hogares</w:t>
      </w:r>
      <w:r w:rsidR="00117802" w:rsidRPr="00F478EF">
        <w:rPr>
          <w:rFonts w:ascii="Calibri" w:hAnsi="Calibri"/>
        </w:rPr>
        <w:t>.</w:t>
      </w:r>
      <w:r w:rsidR="008E180E" w:rsidRPr="00F478EF">
        <w:rPr>
          <w:rFonts w:ascii="Calibri" w:hAnsi="Calibri"/>
        </w:rPr>
        <w:t xml:space="preserve">  Este fue justamente el objetivo de este Diálogo </w:t>
      </w:r>
      <w:r w:rsidR="007800C2">
        <w:rPr>
          <w:rFonts w:ascii="Calibri" w:hAnsi="Calibri"/>
        </w:rPr>
        <w:t>H</w:t>
      </w:r>
      <w:r w:rsidR="008E180E" w:rsidRPr="00F478EF">
        <w:rPr>
          <w:rFonts w:ascii="Calibri" w:hAnsi="Calibri"/>
        </w:rPr>
        <w:t>emisférico.</w:t>
      </w:r>
    </w:p>
    <w:p w14:paraId="1E58329A" w14:textId="6FFBE925" w:rsidR="00400514" w:rsidRDefault="00400514" w:rsidP="00BF61BC">
      <w:pPr>
        <w:spacing w:after="0" w:line="240" w:lineRule="auto"/>
        <w:jc w:val="both"/>
        <w:rPr>
          <w:rFonts w:ascii="Calibri" w:hAnsi="Calibri"/>
        </w:rPr>
      </w:pPr>
    </w:p>
    <w:p w14:paraId="2E2C16CB" w14:textId="01BED4CE" w:rsidR="003C662C" w:rsidRDefault="003C662C" w:rsidP="00BF61BC">
      <w:pPr>
        <w:spacing w:after="0" w:line="240" w:lineRule="auto"/>
        <w:jc w:val="both"/>
        <w:rPr>
          <w:rFonts w:ascii="Calibri" w:hAnsi="Calibri"/>
        </w:rPr>
      </w:pPr>
    </w:p>
    <w:p w14:paraId="10F68A40" w14:textId="64D0B2D0" w:rsidR="003C662C" w:rsidRDefault="003C662C" w:rsidP="00BF61BC">
      <w:pPr>
        <w:spacing w:after="0" w:line="240" w:lineRule="auto"/>
        <w:jc w:val="both"/>
        <w:rPr>
          <w:rFonts w:ascii="Calibri" w:hAnsi="Calibri"/>
        </w:rPr>
      </w:pPr>
    </w:p>
    <w:bookmarkEnd w:id="0"/>
    <w:p w14:paraId="1F47DB67" w14:textId="30405F64" w:rsidR="006C30DB" w:rsidRDefault="006C30DB" w:rsidP="00BF61BC">
      <w:pPr>
        <w:spacing w:after="0" w:line="240" w:lineRule="auto"/>
        <w:jc w:val="both"/>
        <w:rPr>
          <w:rFonts w:ascii="Calibri" w:hAnsi="Calibri"/>
          <w:b/>
          <w:bCs/>
          <w:u w:val="single"/>
        </w:rPr>
      </w:pPr>
      <w:r w:rsidRPr="00F478EF">
        <w:rPr>
          <w:rFonts w:ascii="Calibri" w:hAnsi="Calibri"/>
          <w:b/>
          <w:bCs/>
          <w:u w:val="single"/>
        </w:rPr>
        <w:t>Teletrabajo y corresponsabilidad en los cuidados</w:t>
      </w:r>
      <w:r w:rsidR="008E180E" w:rsidRPr="00F478EF">
        <w:rPr>
          <w:rFonts w:ascii="Calibri" w:hAnsi="Calibri"/>
          <w:b/>
          <w:bCs/>
          <w:u w:val="single"/>
        </w:rPr>
        <w:t>: dos asuntos que deben tratarse de manera simultánea</w:t>
      </w:r>
    </w:p>
    <w:p w14:paraId="0F2AF830" w14:textId="77777777" w:rsidR="00F478EF" w:rsidRPr="00F478EF" w:rsidRDefault="00F478EF" w:rsidP="00BF61BC">
      <w:pPr>
        <w:spacing w:after="0" w:line="240" w:lineRule="auto"/>
        <w:jc w:val="both"/>
        <w:rPr>
          <w:rFonts w:ascii="Calibri" w:hAnsi="Calibri"/>
          <w:b/>
          <w:bCs/>
          <w:u w:val="single"/>
        </w:rPr>
      </w:pPr>
    </w:p>
    <w:p w14:paraId="0A36EB5F" w14:textId="23153645" w:rsidR="008E180E" w:rsidRPr="00F478EF" w:rsidRDefault="008E180E" w:rsidP="00BF61BC">
      <w:pPr>
        <w:spacing w:after="0" w:line="240" w:lineRule="auto"/>
        <w:jc w:val="both"/>
        <w:rPr>
          <w:rFonts w:ascii="Calibri" w:hAnsi="Calibri"/>
        </w:rPr>
      </w:pPr>
      <w:r w:rsidRPr="00F478EF">
        <w:rPr>
          <w:rFonts w:ascii="Calibri" w:hAnsi="Calibri" w:cstheme="minorHAnsi"/>
        </w:rPr>
        <w:t xml:space="preserve">Una de las grandes ventajas citadas </w:t>
      </w:r>
      <w:r w:rsidR="00263EBE" w:rsidRPr="00F478EF">
        <w:rPr>
          <w:rFonts w:ascii="Calibri" w:hAnsi="Calibri" w:cstheme="minorHAnsi"/>
        </w:rPr>
        <w:t>del teletrabajo es la o</w:t>
      </w:r>
      <w:r w:rsidRPr="00F478EF">
        <w:rPr>
          <w:rFonts w:ascii="Calibri" w:hAnsi="Calibri" w:cstheme="minorHAnsi"/>
        </w:rPr>
        <w:t>portunidad para conciliar responsabilidades laborales y personales</w:t>
      </w:r>
      <w:r w:rsidR="00263EBE" w:rsidRPr="00F478EF">
        <w:rPr>
          <w:rFonts w:ascii="Calibri" w:hAnsi="Calibri" w:cstheme="minorHAnsi"/>
        </w:rPr>
        <w:t xml:space="preserve">; esto es cierto, en principio, pero </w:t>
      </w:r>
      <w:r w:rsidRPr="00F478EF">
        <w:rPr>
          <w:rFonts w:ascii="Calibri" w:hAnsi="Calibri" w:cstheme="minorHAnsi"/>
        </w:rPr>
        <w:t>conlleva riesgos, pues</w:t>
      </w:r>
      <w:r w:rsidR="00263EBE" w:rsidRPr="00F478EF">
        <w:rPr>
          <w:rFonts w:ascii="Calibri" w:hAnsi="Calibri" w:cstheme="minorHAnsi"/>
        </w:rPr>
        <w:t xml:space="preserve">to que </w:t>
      </w:r>
      <w:r w:rsidR="00263EBE" w:rsidRPr="00F478EF">
        <w:rPr>
          <w:rFonts w:ascii="Calibri" w:hAnsi="Calibri" w:cstheme="minorHAnsi"/>
          <w:b/>
          <w:bCs/>
        </w:rPr>
        <w:t xml:space="preserve">la </w:t>
      </w:r>
      <w:r w:rsidRPr="00F478EF">
        <w:rPr>
          <w:rFonts w:ascii="Calibri" w:hAnsi="Calibri" w:cstheme="minorHAnsi"/>
          <w:b/>
          <w:bCs/>
        </w:rPr>
        <w:t>“conciliación” parte de una carga de trabajo desigual</w:t>
      </w:r>
      <w:r w:rsidR="00263EBE" w:rsidRPr="00F478EF">
        <w:rPr>
          <w:rFonts w:ascii="Calibri" w:hAnsi="Calibri" w:cstheme="minorHAnsi"/>
          <w:b/>
          <w:bCs/>
        </w:rPr>
        <w:t xml:space="preserve"> en el hogar</w:t>
      </w:r>
      <w:r w:rsidR="00263EBE" w:rsidRPr="00F478EF">
        <w:rPr>
          <w:rFonts w:ascii="Calibri" w:hAnsi="Calibri" w:cstheme="minorHAnsi"/>
        </w:rPr>
        <w:t>.</w:t>
      </w:r>
      <w:r w:rsidR="00E53454">
        <w:rPr>
          <w:rFonts w:ascii="Calibri" w:hAnsi="Calibri" w:cstheme="minorHAnsi"/>
        </w:rPr>
        <w:t xml:space="preserve"> </w:t>
      </w:r>
      <w:r w:rsidR="00E53454">
        <w:t xml:space="preserve"> Esta carga desigual se origina en la </w:t>
      </w:r>
      <w:r w:rsidR="00E53454" w:rsidRPr="00A24F05">
        <w:t xml:space="preserve">crisis de los cuidados que comenzó a gestarse a partir de los años 80, con </w:t>
      </w:r>
      <w:r w:rsidR="00E77EF1" w:rsidRPr="00A24F05">
        <w:t>la fuerte irrupción de la fuerza laboral femenina en los mercados de trabajo de la región</w:t>
      </w:r>
      <w:r w:rsidR="00E77EF1">
        <w:t xml:space="preserve">.  Desafortunadamente, esta creciente participación laboral de las mujeres </w:t>
      </w:r>
      <w:r w:rsidR="00E53454" w:rsidRPr="00A24F05">
        <w:t>no ha ido acompañada de cambios estructurales a nivel de políticas sociales, laborales, económicas y empresariales, ni tampoco en el ámbito doméstico</w:t>
      </w:r>
      <w:r w:rsidR="00E53454">
        <w:t>,</w:t>
      </w:r>
      <w:r w:rsidR="00E53454" w:rsidRPr="00A24F05">
        <w:t xml:space="preserve"> que prom</w:t>
      </w:r>
      <w:r w:rsidR="00E53454">
        <w:t>ueva</w:t>
      </w:r>
      <w:r w:rsidR="00E53454" w:rsidRPr="00A24F05">
        <w:t xml:space="preserve"> una conciliación entre las tareas productivas y reproductivas</w:t>
      </w:r>
      <w:r w:rsidR="00E53454">
        <w:t xml:space="preserve">. </w:t>
      </w:r>
    </w:p>
    <w:p w14:paraId="2D2AC08B" w14:textId="77777777" w:rsidR="00E77EF1" w:rsidRDefault="00E77EF1" w:rsidP="00BF61BC">
      <w:pPr>
        <w:spacing w:after="0" w:line="240" w:lineRule="auto"/>
        <w:jc w:val="both"/>
        <w:rPr>
          <w:rFonts w:ascii="Calibri" w:hAnsi="Calibri" w:cstheme="minorHAnsi"/>
        </w:rPr>
      </w:pPr>
    </w:p>
    <w:p w14:paraId="5FEA5634" w14:textId="136B42A9" w:rsidR="00773104" w:rsidRPr="00F478EF" w:rsidRDefault="00773104" w:rsidP="00BF61BC">
      <w:pPr>
        <w:spacing w:after="0" w:line="240" w:lineRule="auto"/>
        <w:jc w:val="both"/>
        <w:rPr>
          <w:rFonts w:ascii="Calibri" w:hAnsi="Calibri" w:cstheme="minorHAnsi"/>
        </w:rPr>
      </w:pPr>
      <w:r w:rsidRPr="00F478EF">
        <w:rPr>
          <w:rFonts w:ascii="Calibri" w:hAnsi="Calibri" w:cstheme="minorHAnsi"/>
        </w:rPr>
        <w:t>Por ello, la discusión y reglamentación sobre teletrabajo debe necesariamente incluir el tema de corresponsabilidades de los cuidados</w:t>
      </w:r>
      <w:r w:rsidR="00263EBE" w:rsidRPr="00F478EF">
        <w:rPr>
          <w:rFonts w:ascii="Calibri" w:hAnsi="Calibri" w:cstheme="minorHAnsi"/>
        </w:rPr>
        <w:t xml:space="preserve">, incluyendo </w:t>
      </w:r>
      <w:r w:rsidRPr="00F478EF">
        <w:rPr>
          <w:rFonts w:ascii="Calibri" w:hAnsi="Calibri" w:cstheme="minorHAnsi"/>
        </w:rPr>
        <w:t xml:space="preserve">inversiones en infraestructura y </w:t>
      </w:r>
      <w:r w:rsidR="00263EBE" w:rsidRPr="00F478EF">
        <w:rPr>
          <w:rFonts w:ascii="Calibri" w:hAnsi="Calibri" w:cstheme="minorHAnsi"/>
        </w:rPr>
        <w:t xml:space="preserve">en </w:t>
      </w:r>
      <w:r w:rsidRPr="00F478EF">
        <w:rPr>
          <w:rFonts w:ascii="Calibri" w:hAnsi="Calibri" w:cstheme="minorHAnsi"/>
        </w:rPr>
        <w:t xml:space="preserve">servicios de cuidado para menores y personas dependientes. </w:t>
      </w:r>
      <w:r w:rsidR="00263EBE" w:rsidRPr="00F478EF">
        <w:rPr>
          <w:rFonts w:ascii="Calibri" w:hAnsi="Calibri" w:cstheme="minorHAnsi"/>
          <w:b/>
          <w:bCs/>
        </w:rPr>
        <w:t>S</w:t>
      </w:r>
      <w:r w:rsidRPr="00F478EF">
        <w:rPr>
          <w:rFonts w:ascii="Calibri" w:hAnsi="Calibri" w:cstheme="minorHAnsi"/>
          <w:b/>
          <w:bCs/>
        </w:rPr>
        <w:t>on temas que deben tratarse de manera simultánea</w:t>
      </w:r>
      <w:r w:rsidR="00263EBE" w:rsidRPr="00F478EF">
        <w:rPr>
          <w:rFonts w:ascii="Calibri" w:hAnsi="Calibri" w:cstheme="minorHAnsi"/>
          <w:b/>
          <w:bCs/>
        </w:rPr>
        <w:t xml:space="preserve"> </w:t>
      </w:r>
      <w:r w:rsidR="00E77EF1">
        <w:rPr>
          <w:rFonts w:ascii="Calibri" w:hAnsi="Calibri" w:cstheme="minorHAnsi"/>
          <w:b/>
          <w:bCs/>
        </w:rPr>
        <w:t>y con la participación de</w:t>
      </w:r>
      <w:r w:rsidR="00263EBE" w:rsidRPr="00F478EF">
        <w:rPr>
          <w:rFonts w:ascii="Calibri" w:hAnsi="Calibri" w:cstheme="minorHAnsi"/>
          <w:b/>
          <w:bCs/>
        </w:rPr>
        <w:t xml:space="preserve"> múltiples actores</w:t>
      </w:r>
      <w:r w:rsidR="00263EBE" w:rsidRPr="00F478EF">
        <w:rPr>
          <w:rFonts w:ascii="Calibri" w:hAnsi="Calibri" w:cstheme="minorHAnsi"/>
        </w:rPr>
        <w:t>, d</w:t>
      </w:r>
      <w:r w:rsidR="00CD193E" w:rsidRPr="00F478EF">
        <w:rPr>
          <w:rFonts w:ascii="Calibri" w:hAnsi="Calibri" w:cstheme="minorHAnsi"/>
        </w:rPr>
        <w:t xml:space="preserve">ebido a </w:t>
      </w:r>
      <w:r w:rsidR="00263EBE" w:rsidRPr="00F478EF">
        <w:rPr>
          <w:rFonts w:ascii="Calibri" w:hAnsi="Calibri" w:cstheme="minorHAnsi"/>
        </w:rPr>
        <w:t xml:space="preserve">que requieren de </w:t>
      </w:r>
      <w:r w:rsidRPr="00F478EF">
        <w:rPr>
          <w:rFonts w:ascii="Calibri" w:hAnsi="Calibri" w:cstheme="minorHAnsi"/>
        </w:rPr>
        <w:t>acciones desde el Estado, dentro de las familias y dentro de las empresas.  Esto es indispensable para lograr políticas de teletrabajo que</w:t>
      </w:r>
      <w:r w:rsidR="005426B4">
        <w:rPr>
          <w:rFonts w:ascii="Calibri" w:hAnsi="Calibri" w:cstheme="minorHAnsi"/>
        </w:rPr>
        <w:t xml:space="preserve">, en vez de aumentar las brechas de género, </w:t>
      </w:r>
      <w:r w:rsidRPr="00F478EF">
        <w:rPr>
          <w:rFonts w:ascii="Calibri" w:hAnsi="Calibri" w:cstheme="minorHAnsi"/>
        </w:rPr>
        <w:t>contribuyan a la igualdad.</w:t>
      </w:r>
    </w:p>
    <w:p w14:paraId="0C215253" w14:textId="77777777" w:rsidR="00CD193E" w:rsidRPr="00F478EF" w:rsidRDefault="00CD193E" w:rsidP="00BF61BC">
      <w:pPr>
        <w:spacing w:after="0" w:line="240" w:lineRule="auto"/>
        <w:jc w:val="both"/>
        <w:rPr>
          <w:rFonts w:ascii="Calibri" w:hAnsi="Calibri" w:cstheme="minorHAnsi"/>
        </w:rPr>
      </w:pPr>
    </w:p>
    <w:p w14:paraId="443E4A10" w14:textId="77777777" w:rsidR="002F454A" w:rsidRDefault="002F454A" w:rsidP="00BF61BC">
      <w:pPr>
        <w:spacing w:after="0" w:line="240" w:lineRule="auto"/>
        <w:jc w:val="both"/>
        <w:rPr>
          <w:rFonts w:ascii="Calibri" w:hAnsi="Calibri" w:cstheme="minorHAnsi"/>
          <w:b/>
          <w:bCs/>
          <w:u w:val="single"/>
        </w:rPr>
      </w:pPr>
    </w:p>
    <w:p w14:paraId="22EB95BB" w14:textId="6B2BD300" w:rsidR="006C30DB" w:rsidRPr="00F478EF" w:rsidRDefault="00263EBE" w:rsidP="00BF61BC">
      <w:pPr>
        <w:spacing w:after="0" w:line="240" w:lineRule="auto"/>
        <w:jc w:val="both"/>
        <w:rPr>
          <w:rFonts w:ascii="Calibri" w:hAnsi="Calibri" w:cstheme="minorHAnsi"/>
          <w:b/>
          <w:bCs/>
          <w:u w:val="single"/>
        </w:rPr>
      </w:pPr>
      <w:r w:rsidRPr="00F478EF">
        <w:rPr>
          <w:rFonts w:ascii="Calibri" w:hAnsi="Calibri" w:cstheme="minorHAnsi"/>
          <w:b/>
          <w:bCs/>
          <w:u w:val="single"/>
        </w:rPr>
        <w:t xml:space="preserve">Reflexiones y desafíos </w:t>
      </w:r>
      <w:r w:rsidR="002F454A">
        <w:rPr>
          <w:rFonts w:ascii="Calibri" w:hAnsi="Calibri" w:cstheme="minorHAnsi"/>
          <w:b/>
          <w:bCs/>
          <w:u w:val="single"/>
        </w:rPr>
        <w:t>identificados</w:t>
      </w:r>
    </w:p>
    <w:p w14:paraId="1118F789" w14:textId="77777777" w:rsidR="00F478EF" w:rsidRDefault="00F478EF" w:rsidP="00BF61BC">
      <w:pPr>
        <w:pStyle w:val="ListParagraph"/>
        <w:ind w:left="360"/>
        <w:jc w:val="both"/>
        <w:rPr>
          <w:rFonts w:ascii="Calibri" w:hAnsi="Calibri" w:cstheme="minorHAnsi"/>
          <w:sz w:val="22"/>
          <w:szCs w:val="22"/>
        </w:rPr>
      </w:pPr>
    </w:p>
    <w:p w14:paraId="78B18299" w14:textId="7E800A52" w:rsidR="00EB0C4D" w:rsidRPr="00F478EF" w:rsidRDefault="008629E6" w:rsidP="00BF61BC">
      <w:pPr>
        <w:pStyle w:val="ListParagraph"/>
        <w:numPr>
          <w:ilvl w:val="0"/>
          <w:numId w:val="7"/>
        </w:numPr>
        <w:ind w:left="360"/>
        <w:jc w:val="both"/>
        <w:rPr>
          <w:rFonts w:ascii="Calibri" w:hAnsi="Calibri" w:cstheme="minorHAnsi"/>
          <w:sz w:val="22"/>
          <w:szCs w:val="22"/>
        </w:rPr>
      </w:pPr>
      <w:r w:rsidRPr="00F478EF">
        <w:rPr>
          <w:rFonts w:ascii="Calibri" w:hAnsi="Calibri" w:cstheme="minorHAnsi"/>
          <w:sz w:val="22"/>
          <w:szCs w:val="22"/>
        </w:rPr>
        <w:t>Durante el Diálogo h</w:t>
      </w:r>
      <w:r w:rsidR="00D34B21" w:rsidRPr="00F478EF">
        <w:rPr>
          <w:rFonts w:ascii="Calibri" w:hAnsi="Calibri" w:cstheme="minorHAnsi"/>
          <w:sz w:val="22"/>
          <w:szCs w:val="22"/>
        </w:rPr>
        <w:t xml:space="preserve">ubo amplia coincidencia en </w:t>
      </w:r>
      <w:r w:rsidR="00BA4A5D" w:rsidRPr="00F478EF">
        <w:rPr>
          <w:rFonts w:ascii="Calibri" w:hAnsi="Calibri" w:cstheme="minorHAnsi"/>
          <w:sz w:val="22"/>
          <w:szCs w:val="22"/>
        </w:rPr>
        <w:t xml:space="preserve">que la igualdad de género y la situación particular de las mujeres en el teletrabajo debe analizarse y atenderse bajo un </w:t>
      </w:r>
      <w:r w:rsidR="00BA4A5D" w:rsidRPr="00F478EF">
        <w:rPr>
          <w:rFonts w:ascii="Calibri" w:hAnsi="Calibri" w:cstheme="minorHAnsi"/>
          <w:b/>
          <w:bCs/>
          <w:sz w:val="22"/>
          <w:szCs w:val="22"/>
        </w:rPr>
        <w:t>marco más amplio de igualdad de oportunidades</w:t>
      </w:r>
      <w:r w:rsidR="00BA4A5D" w:rsidRPr="00F478EF">
        <w:rPr>
          <w:rFonts w:ascii="Calibri" w:hAnsi="Calibri" w:cstheme="minorHAnsi"/>
          <w:sz w:val="22"/>
          <w:szCs w:val="22"/>
        </w:rPr>
        <w:t>, dado que est</w:t>
      </w:r>
      <w:r w:rsidR="00E97323" w:rsidRPr="00F478EF">
        <w:rPr>
          <w:rFonts w:ascii="Calibri" w:hAnsi="Calibri" w:cstheme="minorHAnsi"/>
          <w:sz w:val="22"/>
          <w:szCs w:val="22"/>
        </w:rPr>
        <w:t>á</w:t>
      </w:r>
      <w:r w:rsidR="00BA4A5D" w:rsidRPr="00F478EF">
        <w:rPr>
          <w:rFonts w:ascii="Calibri" w:hAnsi="Calibri" w:cstheme="minorHAnsi"/>
          <w:sz w:val="22"/>
          <w:szCs w:val="22"/>
        </w:rPr>
        <w:t xml:space="preserve"> mediado por vectores culturales, políticos y sociales que van más allá del ámbito laboral</w:t>
      </w:r>
      <w:r w:rsidR="00A14DB0" w:rsidRPr="00F478EF">
        <w:rPr>
          <w:rFonts w:ascii="Calibri" w:hAnsi="Calibri" w:cstheme="minorHAnsi"/>
          <w:sz w:val="22"/>
          <w:szCs w:val="22"/>
        </w:rPr>
        <w:t xml:space="preserve">.  </w:t>
      </w:r>
    </w:p>
    <w:p w14:paraId="1A99CBC3" w14:textId="77777777" w:rsidR="00EB0C4D" w:rsidRPr="00F478EF" w:rsidRDefault="00EB0C4D" w:rsidP="00BF61BC">
      <w:pPr>
        <w:pStyle w:val="ListParagraph"/>
        <w:ind w:left="360"/>
        <w:jc w:val="both"/>
        <w:rPr>
          <w:rFonts w:ascii="Calibri" w:hAnsi="Calibri" w:cstheme="minorHAnsi"/>
          <w:sz w:val="22"/>
          <w:szCs w:val="22"/>
        </w:rPr>
      </w:pPr>
    </w:p>
    <w:p w14:paraId="77ED6126" w14:textId="7A6D9EDC" w:rsidR="00EB0C4D" w:rsidRPr="00F478EF" w:rsidRDefault="00F478EF" w:rsidP="00BF61BC">
      <w:pPr>
        <w:pStyle w:val="ListParagraph"/>
        <w:numPr>
          <w:ilvl w:val="0"/>
          <w:numId w:val="7"/>
        </w:numPr>
        <w:ind w:left="360"/>
        <w:jc w:val="both"/>
        <w:rPr>
          <w:rFonts w:ascii="Calibri" w:hAnsi="Calibri" w:cstheme="minorHAnsi"/>
          <w:sz w:val="22"/>
          <w:szCs w:val="22"/>
        </w:rPr>
      </w:pPr>
      <w:r>
        <w:rPr>
          <w:rFonts w:ascii="Calibri" w:hAnsi="Calibri" w:cstheme="minorHAnsi"/>
          <w:sz w:val="22"/>
          <w:szCs w:val="22"/>
        </w:rPr>
        <w:t>S</w:t>
      </w:r>
      <w:r w:rsidR="00A14DB0" w:rsidRPr="00F478EF">
        <w:rPr>
          <w:rFonts w:ascii="Calibri" w:hAnsi="Calibri" w:cstheme="minorHAnsi"/>
          <w:sz w:val="22"/>
          <w:szCs w:val="22"/>
        </w:rPr>
        <w:t xml:space="preserve">e destacó </w:t>
      </w:r>
      <w:r w:rsidR="00E472E0" w:rsidRPr="00F478EF">
        <w:rPr>
          <w:rFonts w:ascii="Calibri" w:hAnsi="Calibri" w:cstheme="minorHAnsi"/>
          <w:sz w:val="22"/>
          <w:szCs w:val="22"/>
        </w:rPr>
        <w:t xml:space="preserve">la gran importancia del </w:t>
      </w:r>
      <w:r w:rsidR="00A14DB0" w:rsidRPr="00F478EF">
        <w:rPr>
          <w:rFonts w:ascii="Calibri" w:hAnsi="Calibri" w:cstheme="minorHAnsi"/>
          <w:b/>
          <w:bCs/>
          <w:sz w:val="22"/>
          <w:szCs w:val="22"/>
          <w:lang w:val="es-UY"/>
        </w:rPr>
        <w:t>Diálogo Social</w:t>
      </w:r>
      <w:r w:rsidR="00E472E0" w:rsidRPr="00F478EF">
        <w:rPr>
          <w:rFonts w:ascii="Calibri" w:hAnsi="Calibri" w:cstheme="minorHAnsi"/>
          <w:b/>
          <w:bCs/>
          <w:sz w:val="22"/>
          <w:szCs w:val="22"/>
          <w:lang w:val="es-UY"/>
        </w:rPr>
        <w:t xml:space="preserve"> </w:t>
      </w:r>
      <w:r w:rsidR="00E97323" w:rsidRPr="00F478EF">
        <w:rPr>
          <w:rFonts w:ascii="Calibri" w:hAnsi="Calibri" w:cstheme="minorHAnsi"/>
          <w:b/>
          <w:bCs/>
          <w:sz w:val="22"/>
          <w:szCs w:val="22"/>
          <w:lang w:val="es-UY"/>
        </w:rPr>
        <w:t>-</w:t>
      </w:r>
      <w:r w:rsidR="00E97323" w:rsidRPr="00F478EF">
        <w:rPr>
          <w:rFonts w:ascii="Calibri" w:hAnsi="Calibri" w:cstheme="minorHAnsi"/>
          <w:sz w:val="22"/>
          <w:szCs w:val="22"/>
          <w:lang w:val="es-UY"/>
        </w:rPr>
        <w:t>entre</w:t>
      </w:r>
      <w:r w:rsidR="00E472E0" w:rsidRPr="00F478EF">
        <w:rPr>
          <w:rFonts w:ascii="Calibri" w:hAnsi="Calibri" w:cstheme="minorHAnsi"/>
          <w:b/>
          <w:bCs/>
          <w:sz w:val="22"/>
          <w:szCs w:val="22"/>
          <w:lang w:val="es-UY"/>
        </w:rPr>
        <w:t xml:space="preserve"> </w:t>
      </w:r>
      <w:r w:rsidR="00E472E0" w:rsidRPr="00F478EF">
        <w:rPr>
          <w:rFonts w:ascii="Calibri" w:hAnsi="Calibri" w:cstheme="minorHAnsi"/>
          <w:sz w:val="22"/>
          <w:szCs w:val="22"/>
          <w:lang w:val="es-UY"/>
        </w:rPr>
        <w:t>gobierno, trabajadores, y empleadores</w:t>
      </w:r>
      <w:r w:rsidR="00E97323" w:rsidRPr="00F478EF">
        <w:rPr>
          <w:rFonts w:ascii="Calibri" w:hAnsi="Calibri" w:cstheme="minorHAnsi"/>
          <w:sz w:val="22"/>
          <w:szCs w:val="22"/>
          <w:lang w:val="es-UY"/>
        </w:rPr>
        <w:t>-</w:t>
      </w:r>
      <w:r w:rsidR="00E472E0" w:rsidRPr="00F478EF">
        <w:rPr>
          <w:rFonts w:ascii="Calibri" w:hAnsi="Calibri" w:cstheme="minorHAnsi"/>
          <w:sz w:val="22"/>
          <w:szCs w:val="22"/>
          <w:lang w:val="es-UY"/>
        </w:rPr>
        <w:t xml:space="preserve"> en el diseño y desarrollo de la política de teletrabajo y la promoción de la corresponsabilidad de los cuidados</w:t>
      </w:r>
      <w:r w:rsidR="00E97323" w:rsidRPr="00F478EF">
        <w:rPr>
          <w:rFonts w:ascii="Calibri" w:hAnsi="Calibri" w:cstheme="minorHAnsi"/>
          <w:sz w:val="22"/>
          <w:szCs w:val="22"/>
          <w:lang w:val="es-UY"/>
        </w:rPr>
        <w:t>.  El Diálogo Social permite dotar a las políticas de mayor legitimidad, sostenibilidad e impacto</w:t>
      </w:r>
      <w:r w:rsidR="00A14DB0" w:rsidRPr="00F478EF">
        <w:rPr>
          <w:rFonts w:ascii="Calibri" w:hAnsi="Calibri" w:cstheme="minorHAnsi"/>
          <w:sz w:val="22"/>
          <w:szCs w:val="22"/>
        </w:rPr>
        <w:t>.</w:t>
      </w:r>
      <w:r w:rsidR="00E472E0" w:rsidRPr="00F478EF">
        <w:rPr>
          <w:rFonts w:ascii="Calibri" w:hAnsi="Calibri" w:cstheme="minorHAnsi"/>
          <w:sz w:val="22"/>
          <w:szCs w:val="22"/>
        </w:rPr>
        <w:t xml:space="preserve">  También se mencionó</w:t>
      </w:r>
      <w:r w:rsidR="00E97323" w:rsidRPr="00F478EF">
        <w:rPr>
          <w:rFonts w:ascii="Calibri" w:hAnsi="Calibri" w:cstheme="minorHAnsi"/>
          <w:sz w:val="22"/>
          <w:szCs w:val="22"/>
        </w:rPr>
        <w:t>, como una práctica prometedora,</w:t>
      </w:r>
      <w:r w:rsidR="00E472E0" w:rsidRPr="00F478EF">
        <w:rPr>
          <w:rFonts w:ascii="Calibri" w:hAnsi="Calibri" w:cstheme="minorHAnsi"/>
          <w:sz w:val="22"/>
          <w:szCs w:val="22"/>
        </w:rPr>
        <w:t xml:space="preserve"> la </w:t>
      </w:r>
      <w:r w:rsidR="00E97323" w:rsidRPr="00F478EF">
        <w:rPr>
          <w:rFonts w:ascii="Calibri" w:hAnsi="Calibri" w:cstheme="minorHAnsi"/>
          <w:sz w:val="22"/>
          <w:szCs w:val="22"/>
        </w:rPr>
        <w:t>incorporación de</w:t>
      </w:r>
      <w:r w:rsidR="00E472E0" w:rsidRPr="00F478EF">
        <w:rPr>
          <w:rFonts w:ascii="Calibri" w:hAnsi="Calibri" w:cstheme="minorHAnsi"/>
          <w:sz w:val="22"/>
          <w:szCs w:val="22"/>
        </w:rPr>
        <w:t xml:space="preserve"> </w:t>
      </w:r>
      <w:r w:rsidR="00A14DB0" w:rsidRPr="00F478EF">
        <w:rPr>
          <w:rFonts w:ascii="Calibri" w:hAnsi="Calibri"/>
          <w:sz w:val="22"/>
          <w:szCs w:val="22"/>
        </w:rPr>
        <w:t>cláusulas referidas a la conciliación entre vida personal y laboral en los convenios colectivos de trabajo</w:t>
      </w:r>
      <w:r w:rsidR="00E97323" w:rsidRPr="00F478EF">
        <w:rPr>
          <w:rFonts w:ascii="Calibri" w:hAnsi="Calibri"/>
          <w:sz w:val="22"/>
          <w:szCs w:val="22"/>
        </w:rPr>
        <w:t>,</w:t>
      </w:r>
      <w:r w:rsidR="00A14DB0" w:rsidRPr="00F478EF">
        <w:rPr>
          <w:rFonts w:ascii="Calibri" w:hAnsi="Calibri"/>
          <w:sz w:val="22"/>
          <w:szCs w:val="22"/>
        </w:rPr>
        <w:t xml:space="preserve"> producto de la negociación colectiva. </w:t>
      </w:r>
    </w:p>
    <w:p w14:paraId="68B4F7EC" w14:textId="77777777" w:rsidR="00EB0C4D" w:rsidRPr="00F478EF" w:rsidRDefault="00EB0C4D" w:rsidP="00BF61BC">
      <w:pPr>
        <w:pStyle w:val="ListParagraph"/>
        <w:jc w:val="both"/>
        <w:rPr>
          <w:rFonts w:ascii="Calibri" w:hAnsi="Calibri" w:cstheme="minorHAnsi"/>
          <w:sz w:val="22"/>
          <w:szCs w:val="22"/>
        </w:rPr>
      </w:pPr>
    </w:p>
    <w:p w14:paraId="7A787043" w14:textId="77777777" w:rsidR="004D58D3" w:rsidRDefault="00BA4A5D" w:rsidP="00BF61BC">
      <w:pPr>
        <w:pStyle w:val="ListParagraph"/>
        <w:numPr>
          <w:ilvl w:val="0"/>
          <w:numId w:val="7"/>
        </w:numPr>
        <w:ind w:left="360"/>
        <w:jc w:val="both"/>
        <w:rPr>
          <w:rFonts w:ascii="Calibri" w:hAnsi="Calibri"/>
          <w:sz w:val="22"/>
          <w:szCs w:val="22"/>
        </w:rPr>
      </w:pPr>
      <w:r w:rsidRPr="00F478EF">
        <w:rPr>
          <w:rFonts w:ascii="Calibri" w:hAnsi="Calibri" w:cstheme="minorHAnsi"/>
          <w:sz w:val="22"/>
          <w:szCs w:val="22"/>
        </w:rPr>
        <w:t xml:space="preserve">Se </w:t>
      </w:r>
      <w:r w:rsidR="00F478EF">
        <w:rPr>
          <w:rFonts w:ascii="Calibri" w:hAnsi="Calibri" w:cstheme="minorHAnsi"/>
          <w:sz w:val="22"/>
          <w:szCs w:val="22"/>
        </w:rPr>
        <w:t>reconoció la necesidad</w:t>
      </w:r>
      <w:r w:rsidR="00D34B21" w:rsidRPr="00F478EF">
        <w:rPr>
          <w:rFonts w:ascii="Calibri" w:hAnsi="Calibri" w:cstheme="minorHAnsi"/>
          <w:sz w:val="22"/>
          <w:szCs w:val="22"/>
        </w:rPr>
        <w:t xml:space="preserve"> de contar con</w:t>
      </w:r>
      <w:r w:rsidR="008629E6" w:rsidRPr="00F478EF">
        <w:rPr>
          <w:rFonts w:ascii="Calibri" w:hAnsi="Calibri" w:cstheme="minorHAnsi"/>
          <w:sz w:val="22"/>
          <w:szCs w:val="22"/>
        </w:rPr>
        <w:t xml:space="preserve"> </w:t>
      </w:r>
      <w:r w:rsidR="00F478EF">
        <w:rPr>
          <w:rFonts w:ascii="Calibri" w:hAnsi="Calibri" w:cstheme="minorHAnsi"/>
          <w:sz w:val="22"/>
          <w:szCs w:val="22"/>
        </w:rPr>
        <w:t xml:space="preserve">más </w:t>
      </w:r>
      <w:r w:rsidR="008629E6" w:rsidRPr="00F478EF">
        <w:rPr>
          <w:rFonts w:ascii="Calibri" w:hAnsi="Calibri" w:cstheme="minorHAnsi"/>
          <w:b/>
          <w:bCs/>
          <w:sz w:val="22"/>
          <w:szCs w:val="22"/>
        </w:rPr>
        <w:t>análisis,</w:t>
      </w:r>
      <w:r w:rsidR="00D34B21" w:rsidRPr="00F478EF">
        <w:rPr>
          <w:rFonts w:ascii="Calibri" w:hAnsi="Calibri" w:cstheme="minorHAnsi"/>
          <w:b/>
          <w:bCs/>
          <w:sz w:val="22"/>
          <w:szCs w:val="22"/>
        </w:rPr>
        <w:t xml:space="preserve"> d</w:t>
      </w:r>
      <w:r w:rsidR="008629E6" w:rsidRPr="00F478EF">
        <w:rPr>
          <w:rFonts w:ascii="Calibri" w:hAnsi="Calibri" w:cstheme="minorHAnsi"/>
          <w:b/>
          <w:bCs/>
          <w:sz w:val="22"/>
          <w:szCs w:val="22"/>
        </w:rPr>
        <w:t xml:space="preserve">iagnósticos </w:t>
      </w:r>
      <w:r w:rsidR="00D34B21" w:rsidRPr="00F478EF">
        <w:rPr>
          <w:rFonts w:ascii="Calibri" w:hAnsi="Calibri" w:cstheme="minorHAnsi"/>
          <w:b/>
          <w:bCs/>
          <w:sz w:val="22"/>
          <w:szCs w:val="22"/>
        </w:rPr>
        <w:t>y estadísticas</w:t>
      </w:r>
      <w:r w:rsidR="00D34B21" w:rsidRPr="00F478EF">
        <w:rPr>
          <w:rFonts w:ascii="Calibri" w:hAnsi="Calibri" w:cstheme="minorHAnsi"/>
          <w:sz w:val="22"/>
          <w:szCs w:val="22"/>
        </w:rPr>
        <w:t xml:space="preserve"> que contribuyan a diseñar y desarrollar políticas de teletrabajo basadas en evidencia.  </w:t>
      </w:r>
      <w:r w:rsidR="008629E6" w:rsidRPr="00F478EF">
        <w:rPr>
          <w:rFonts w:ascii="Calibri" w:hAnsi="Calibri"/>
          <w:sz w:val="22"/>
          <w:szCs w:val="22"/>
        </w:rPr>
        <w:t xml:space="preserve">Para que las leyes que se promulguen y las políticas que se formulen sean sustentables, se planteó reiteradamente la necesidad de realizar diagnósticos sobre la realidad que se va generando en los diferentes países con relación al ejercicio del teletrabajo. </w:t>
      </w:r>
    </w:p>
    <w:p w14:paraId="7977AA48" w14:textId="77777777" w:rsidR="004D58D3" w:rsidRPr="004D58D3" w:rsidRDefault="004D58D3" w:rsidP="00BF61BC">
      <w:pPr>
        <w:pStyle w:val="ListParagraph"/>
        <w:jc w:val="both"/>
        <w:rPr>
          <w:rFonts w:ascii="Calibri" w:hAnsi="Calibri"/>
        </w:rPr>
      </w:pPr>
    </w:p>
    <w:p w14:paraId="45CBB59B" w14:textId="0A4DF54B" w:rsidR="00EB0C4D" w:rsidRPr="00B0115C" w:rsidRDefault="008629E6" w:rsidP="00BF61BC">
      <w:pPr>
        <w:pStyle w:val="ListParagraph"/>
        <w:numPr>
          <w:ilvl w:val="0"/>
          <w:numId w:val="7"/>
        </w:numPr>
        <w:ind w:left="360"/>
        <w:jc w:val="both"/>
        <w:rPr>
          <w:rFonts w:ascii="Calibri" w:hAnsi="Calibri"/>
          <w:sz w:val="16"/>
          <w:szCs w:val="16"/>
        </w:rPr>
      </w:pPr>
      <w:r w:rsidRPr="004D58D3">
        <w:rPr>
          <w:rFonts w:ascii="Calibri" w:hAnsi="Calibri"/>
          <w:sz w:val="22"/>
          <w:szCs w:val="22"/>
        </w:rPr>
        <w:lastRenderedPageBreak/>
        <w:t xml:space="preserve">El </w:t>
      </w:r>
      <w:r w:rsidRPr="004D58D3">
        <w:rPr>
          <w:rFonts w:ascii="Calibri" w:hAnsi="Calibri"/>
          <w:b/>
          <w:bCs/>
          <w:sz w:val="22"/>
          <w:szCs w:val="22"/>
        </w:rPr>
        <w:t>impacto diferenciado</w:t>
      </w:r>
      <w:r w:rsidRPr="004D58D3">
        <w:rPr>
          <w:rFonts w:ascii="Calibri" w:hAnsi="Calibri"/>
          <w:sz w:val="22"/>
          <w:szCs w:val="22"/>
        </w:rPr>
        <w:t xml:space="preserve"> del teletrabajo sobre mujeres y hombres es un tema clave que es preciso considerar en los diagnósticos; las encuestas deben incorporar, en particular, cómo se están distribuyendo las tareas dentro del hogar</w:t>
      </w:r>
      <w:r w:rsidR="00930D8C" w:rsidRPr="004D58D3">
        <w:rPr>
          <w:rFonts w:ascii="Calibri" w:hAnsi="Calibri"/>
          <w:sz w:val="22"/>
          <w:szCs w:val="22"/>
        </w:rPr>
        <w:t xml:space="preserve"> y el tiempo que tanto mujeres como hombres dedican a las mismas</w:t>
      </w:r>
      <w:r w:rsidRPr="004D58D3">
        <w:rPr>
          <w:rFonts w:ascii="Calibri" w:hAnsi="Calibri"/>
          <w:sz w:val="22"/>
          <w:szCs w:val="22"/>
        </w:rPr>
        <w:t>.  Por otra parte, debe tenerse especial cuidado en la interpretación de los estudios que se reali</w:t>
      </w:r>
      <w:r w:rsidR="004D58D3">
        <w:rPr>
          <w:rFonts w:ascii="Calibri" w:hAnsi="Calibri"/>
          <w:sz w:val="22"/>
          <w:szCs w:val="22"/>
        </w:rPr>
        <w:t xml:space="preserve">zan </w:t>
      </w:r>
      <w:r w:rsidRPr="004D58D3">
        <w:rPr>
          <w:rFonts w:ascii="Calibri" w:hAnsi="Calibri"/>
          <w:sz w:val="22"/>
          <w:szCs w:val="22"/>
        </w:rPr>
        <w:t xml:space="preserve">bajo </w:t>
      </w:r>
      <w:r w:rsidR="004D58D3">
        <w:rPr>
          <w:rFonts w:ascii="Calibri" w:hAnsi="Calibri"/>
          <w:sz w:val="22"/>
          <w:szCs w:val="22"/>
        </w:rPr>
        <w:t xml:space="preserve">las </w:t>
      </w:r>
      <w:r w:rsidRPr="004D58D3">
        <w:rPr>
          <w:rFonts w:ascii="Calibri" w:hAnsi="Calibri"/>
          <w:sz w:val="22"/>
          <w:szCs w:val="22"/>
        </w:rPr>
        <w:t xml:space="preserve">nuevas condiciones. Por ejemplo, hay que adaptar la metodología de las encuestas de uso del tiempo para que consideren los traslapes </w:t>
      </w:r>
      <w:r w:rsidR="00E97323" w:rsidRPr="004D58D3">
        <w:rPr>
          <w:rFonts w:ascii="Calibri" w:hAnsi="Calibri"/>
          <w:sz w:val="22"/>
          <w:szCs w:val="22"/>
        </w:rPr>
        <w:t xml:space="preserve">de tiempo que genera la realización de </w:t>
      </w:r>
      <w:r w:rsidRPr="004D58D3">
        <w:rPr>
          <w:rFonts w:ascii="Calibri" w:hAnsi="Calibri"/>
          <w:sz w:val="22"/>
          <w:szCs w:val="22"/>
        </w:rPr>
        <w:t xml:space="preserve">trabajo </w:t>
      </w:r>
      <w:r w:rsidR="00E97323" w:rsidRPr="004D58D3">
        <w:rPr>
          <w:rFonts w:ascii="Calibri" w:hAnsi="Calibri"/>
          <w:sz w:val="22"/>
          <w:szCs w:val="22"/>
        </w:rPr>
        <w:t xml:space="preserve">remunerado y no remunerado de manera simultánea en el hogar.  </w:t>
      </w:r>
    </w:p>
    <w:p w14:paraId="3302C244" w14:textId="77777777" w:rsidR="00EB0C4D" w:rsidRPr="00B0115C" w:rsidRDefault="00EB0C4D" w:rsidP="00BF61BC">
      <w:pPr>
        <w:pStyle w:val="ListParagraph"/>
        <w:jc w:val="both"/>
        <w:rPr>
          <w:rFonts w:ascii="Calibri" w:hAnsi="Calibri"/>
          <w:sz w:val="16"/>
          <w:szCs w:val="16"/>
        </w:rPr>
      </w:pPr>
    </w:p>
    <w:p w14:paraId="0904D0CC" w14:textId="77777777" w:rsidR="00F478EF" w:rsidRPr="00B0115C" w:rsidRDefault="00A26A52" w:rsidP="00BF61BC">
      <w:pPr>
        <w:pStyle w:val="ListParagraph"/>
        <w:numPr>
          <w:ilvl w:val="0"/>
          <w:numId w:val="7"/>
        </w:numPr>
        <w:ind w:left="360"/>
        <w:jc w:val="both"/>
        <w:rPr>
          <w:rFonts w:ascii="Calibri" w:hAnsi="Calibri"/>
        </w:rPr>
      </w:pPr>
      <w:r w:rsidRPr="00F478EF">
        <w:rPr>
          <w:rFonts w:ascii="Calibri" w:hAnsi="Calibri"/>
          <w:sz w:val="22"/>
          <w:szCs w:val="22"/>
        </w:rPr>
        <w:t xml:space="preserve">Junto a las brechas </w:t>
      </w:r>
      <w:r w:rsidR="00E97323" w:rsidRPr="00F478EF">
        <w:rPr>
          <w:rFonts w:ascii="Calibri" w:hAnsi="Calibri"/>
          <w:sz w:val="22"/>
          <w:szCs w:val="22"/>
        </w:rPr>
        <w:t xml:space="preserve">que existen </w:t>
      </w:r>
      <w:r w:rsidRPr="00F478EF">
        <w:rPr>
          <w:rFonts w:ascii="Calibri" w:hAnsi="Calibri"/>
          <w:sz w:val="22"/>
          <w:szCs w:val="22"/>
        </w:rPr>
        <w:t xml:space="preserve">entre </w:t>
      </w:r>
      <w:r w:rsidR="00E97323" w:rsidRPr="00F478EF">
        <w:rPr>
          <w:rFonts w:ascii="Calibri" w:hAnsi="Calibri"/>
          <w:sz w:val="22"/>
          <w:szCs w:val="22"/>
        </w:rPr>
        <w:t>hombres</w:t>
      </w:r>
      <w:r w:rsidRPr="00F478EF">
        <w:rPr>
          <w:rFonts w:ascii="Calibri" w:hAnsi="Calibri"/>
          <w:sz w:val="22"/>
          <w:szCs w:val="22"/>
        </w:rPr>
        <w:t xml:space="preserve"> y mujeres</w:t>
      </w:r>
      <w:r w:rsidR="00E97323" w:rsidRPr="00F478EF">
        <w:rPr>
          <w:rFonts w:ascii="Calibri" w:hAnsi="Calibri"/>
          <w:sz w:val="22"/>
          <w:szCs w:val="22"/>
        </w:rPr>
        <w:t xml:space="preserve"> en el mundo laboral,</w:t>
      </w:r>
      <w:r w:rsidRPr="00F478EF">
        <w:rPr>
          <w:rFonts w:ascii="Calibri" w:hAnsi="Calibri"/>
          <w:sz w:val="22"/>
          <w:szCs w:val="22"/>
        </w:rPr>
        <w:t xml:space="preserve"> también se requiere prestar atención a las </w:t>
      </w:r>
      <w:r w:rsidRPr="00F478EF">
        <w:rPr>
          <w:rFonts w:ascii="Calibri" w:hAnsi="Calibri"/>
          <w:b/>
          <w:bCs/>
          <w:sz w:val="22"/>
          <w:szCs w:val="22"/>
        </w:rPr>
        <w:t>brechas entre las mujeres</w:t>
      </w:r>
      <w:r w:rsidRPr="00F478EF">
        <w:rPr>
          <w:rFonts w:ascii="Calibri" w:hAnsi="Calibri"/>
          <w:sz w:val="22"/>
          <w:szCs w:val="22"/>
        </w:rPr>
        <w:t xml:space="preserve">. Al respecto, la segmentación </w:t>
      </w:r>
      <w:r w:rsidR="00EB0C4D" w:rsidRPr="00F478EF">
        <w:rPr>
          <w:rFonts w:ascii="Calibri" w:hAnsi="Calibri"/>
          <w:sz w:val="22"/>
          <w:szCs w:val="22"/>
        </w:rPr>
        <w:t xml:space="preserve">vertical </w:t>
      </w:r>
      <w:r w:rsidRPr="00F478EF">
        <w:rPr>
          <w:rFonts w:ascii="Calibri" w:hAnsi="Calibri"/>
          <w:sz w:val="22"/>
          <w:szCs w:val="22"/>
        </w:rPr>
        <w:t>por género del mercado laboral permite prever que tienen más probabilidad de poder teletrabajar quienes ocupan puestos de dirección y gerencia, en los cuales la presencia de mujeres es menor, frente al personal administrativo en donde la presencia de mujeres es mayor.</w:t>
      </w:r>
      <w:r w:rsidR="00EB0C4D" w:rsidRPr="00F478EF">
        <w:rPr>
          <w:rFonts w:ascii="Calibri" w:hAnsi="Calibri"/>
          <w:sz w:val="22"/>
          <w:szCs w:val="22"/>
        </w:rPr>
        <w:t xml:space="preserve"> Por</w:t>
      </w:r>
      <w:r w:rsidRPr="00F478EF">
        <w:rPr>
          <w:rFonts w:ascii="Calibri" w:hAnsi="Calibri"/>
          <w:sz w:val="22"/>
          <w:szCs w:val="22"/>
        </w:rPr>
        <w:t xml:space="preserve"> otra parte, por la segmentación horizontal, son más las trabajadoras que los trabajadores que pueden teletrabajar en actividades feminizadas como la educación, las actividades de servicios (administrativos, financieros), comercio o salud. </w:t>
      </w:r>
    </w:p>
    <w:p w14:paraId="18CAD909" w14:textId="77777777" w:rsidR="00F478EF" w:rsidRPr="00B0115C" w:rsidRDefault="00F478EF" w:rsidP="00BF61BC">
      <w:pPr>
        <w:pStyle w:val="ListParagraph"/>
        <w:jc w:val="both"/>
        <w:rPr>
          <w:rFonts w:ascii="Calibri" w:hAnsi="Calibri"/>
          <w:sz w:val="18"/>
          <w:szCs w:val="18"/>
        </w:rPr>
      </w:pPr>
    </w:p>
    <w:p w14:paraId="1ED89F4E" w14:textId="71856CE2" w:rsidR="00EB0C4D" w:rsidRPr="00F478EF" w:rsidRDefault="00A26A52" w:rsidP="00BF61BC">
      <w:pPr>
        <w:pStyle w:val="ListParagraph"/>
        <w:numPr>
          <w:ilvl w:val="0"/>
          <w:numId w:val="7"/>
        </w:numPr>
        <w:ind w:left="360"/>
        <w:jc w:val="both"/>
        <w:rPr>
          <w:rFonts w:ascii="Calibri" w:hAnsi="Calibri"/>
          <w:sz w:val="22"/>
          <w:szCs w:val="22"/>
        </w:rPr>
      </w:pPr>
      <w:r w:rsidRPr="00F478EF">
        <w:rPr>
          <w:rFonts w:ascii="Calibri" w:hAnsi="Calibri"/>
          <w:sz w:val="22"/>
          <w:szCs w:val="22"/>
        </w:rPr>
        <w:t>En el Diálogo h</w:t>
      </w:r>
      <w:r w:rsidR="00930D8C" w:rsidRPr="00F478EF">
        <w:rPr>
          <w:rFonts w:ascii="Calibri" w:hAnsi="Calibri"/>
          <w:sz w:val="22"/>
          <w:szCs w:val="22"/>
        </w:rPr>
        <w:t xml:space="preserve">ubo también un gran acuerdo sobre la necesidad de continuar generando un </w:t>
      </w:r>
      <w:r w:rsidR="00930D8C" w:rsidRPr="00F478EF">
        <w:rPr>
          <w:rFonts w:ascii="Calibri" w:hAnsi="Calibri"/>
          <w:b/>
          <w:bCs/>
          <w:sz w:val="22"/>
          <w:szCs w:val="22"/>
        </w:rPr>
        <w:t>cambio cultural</w:t>
      </w:r>
      <w:r w:rsidR="00930D8C" w:rsidRPr="00F478EF">
        <w:rPr>
          <w:rFonts w:ascii="Calibri" w:hAnsi="Calibri"/>
          <w:sz w:val="22"/>
          <w:szCs w:val="22"/>
        </w:rPr>
        <w:t xml:space="preserve"> que evite la perpetuación de los roles y estereotipos de género con relación a la responsabilidad sobre los cuidados.  Se reconoció que la legislación y las políticas de teletrabajo pueden </w:t>
      </w:r>
      <w:r w:rsidR="00EB0C4D" w:rsidRPr="00F478EF">
        <w:rPr>
          <w:rFonts w:ascii="Calibri" w:hAnsi="Calibri"/>
          <w:sz w:val="22"/>
          <w:szCs w:val="22"/>
        </w:rPr>
        <w:t>repercutir</w:t>
      </w:r>
      <w:r w:rsidR="00930D8C" w:rsidRPr="00F478EF">
        <w:rPr>
          <w:rFonts w:ascii="Calibri" w:hAnsi="Calibri"/>
          <w:sz w:val="22"/>
          <w:szCs w:val="22"/>
        </w:rPr>
        <w:t xml:space="preserve"> positiva o negativamente sobre este cambio cultural.</w:t>
      </w:r>
      <w:r w:rsidR="00EB0C4D" w:rsidRPr="00F478EF">
        <w:rPr>
          <w:rFonts w:ascii="Calibri" w:hAnsi="Calibri"/>
          <w:sz w:val="22"/>
          <w:szCs w:val="22"/>
        </w:rPr>
        <w:t xml:space="preserve"> </w:t>
      </w:r>
    </w:p>
    <w:p w14:paraId="77643DBD" w14:textId="77777777" w:rsidR="00EB0C4D" w:rsidRPr="00F478EF" w:rsidRDefault="00EB0C4D" w:rsidP="00BF61BC">
      <w:pPr>
        <w:pStyle w:val="ListParagraph"/>
        <w:jc w:val="both"/>
        <w:rPr>
          <w:rFonts w:ascii="Calibri" w:hAnsi="Calibri"/>
          <w:sz w:val="22"/>
          <w:szCs w:val="22"/>
        </w:rPr>
      </w:pPr>
    </w:p>
    <w:p w14:paraId="279BFC65" w14:textId="00F99B36" w:rsidR="00EB0C4D" w:rsidRPr="00F478EF" w:rsidRDefault="00A26A52" w:rsidP="00BF61BC">
      <w:pPr>
        <w:pStyle w:val="ListParagraph"/>
        <w:numPr>
          <w:ilvl w:val="0"/>
          <w:numId w:val="7"/>
        </w:numPr>
        <w:ind w:left="360"/>
        <w:jc w:val="both"/>
        <w:rPr>
          <w:rFonts w:ascii="Calibri" w:hAnsi="Calibri"/>
          <w:sz w:val="22"/>
          <w:szCs w:val="22"/>
        </w:rPr>
      </w:pPr>
      <w:r w:rsidRPr="00F478EF">
        <w:rPr>
          <w:rFonts w:ascii="Calibri" w:hAnsi="Calibri"/>
          <w:sz w:val="22"/>
          <w:szCs w:val="22"/>
        </w:rPr>
        <w:t xml:space="preserve">La atención a la </w:t>
      </w:r>
      <w:r w:rsidRPr="00F478EF">
        <w:rPr>
          <w:rFonts w:ascii="Calibri" w:hAnsi="Calibri"/>
          <w:b/>
          <w:bCs/>
          <w:sz w:val="22"/>
          <w:szCs w:val="22"/>
        </w:rPr>
        <w:t>violencia de género</w:t>
      </w:r>
      <w:r w:rsidRPr="00F478EF">
        <w:rPr>
          <w:rFonts w:ascii="Calibri" w:hAnsi="Calibri"/>
          <w:sz w:val="22"/>
          <w:szCs w:val="22"/>
        </w:rPr>
        <w:t xml:space="preserve"> ocupó un lugar destacado, </w:t>
      </w:r>
      <w:r w:rsidR="00EB0C4D" w:rsidRPr="00F478EF">
        <w:rPr>
          <w:rFonts w:ascii="Calibri" w:hAnsi="Calibri"/>
          <w:sz w:val="22"/>
          <w:szCs w:val="22"/>
        </w:rPr>
        <w:t xml:space="preserve">dado </w:t>
      </w:r>
      <w:r w:rsidRPr="00F478EF">
        <w:rPr>
          <w:rFonts w:ascii="Calibri" w:hAnsi="Calibri"/>
          <w:sz w:val="22"/>
          <w:szCs w:val="22"/>
        </w:rPr>
        <w:t xml:space="preserve">el aumento que ésta ha experimentado en situación de confinamiento y por nuevos tipos de violencia derivados del teletrabajo, como el ciberacoso o las exigencias desmedidas sobre los resultados del trabajo. </w:t>
      </w:r>
    </w:p>
    <w:p w14:paraId="262E7760" w14:textId="77777777" w:rsidR="00EB0C4D" w:rsidRPr="00F478EF" w:rsidRDefault="00EB0C4D" w:rsidP="00BF61BC">
      <w:pPr>
        <w:pStyle w:val="ListParagraph"/>
        <w:jc w:val="both"/>
        <w:rPr>
          <w:rFonts w:ascii="Calibri" w:hAnsi="Calibri" w:cstheme="minorHAnsi"/>
          <w:sz w:val="22"/>
          <w:szCs w:val="22"/>
        </w:rPr>
      </w:pPr>
    </w:p>
    <w:p w14:paraId="7BBD0242" w14:textId="3B3F8A6A" w:rsidR="00BD0B15" w:rsidRPr="00F478EF" w:rsidRDefault="00EB0C4D" w:rsidP="00BF61BC">
      <w:pPr>
        <w:pStyle w:val="ListParagraph"/>
        <w:numPr>
          <w:ilvl w:val="0"/>
          <w:numId w:val="7"/>
        </w:numPr>
        <w:ind w:left="360"/>
        <w:jc w:val="both"/>
        <w:rPr>
          <w:rFonts w:ascii="Calibri" w:hAnsi="Calibri"/>
          <w:sz w:val="22"/>
          <w:szCs w:val="22"/>
        </w:rPr>
      </w:pPr>
      <w:r w:rsidRPr="00F478EF">
        <w:rPr>
          <w:rFonts w:ascii="Calibri" w:hAnsi="Calibri" w:cstheme="minorHAnsi"/>
          <w:sz w:val="22"/>
          <w:szCs w:val="22"/>
        </w:rPr>
        <w:t>D</w:t>
      </w:r>
      <w:r w:rsidR="00BD0B15" w:rsidRPr="00F478EF">
        <w:rPr>
          <w:rFonts w:ascii="Calibri" w:hAnsi="Calibri" w:cstheme="minorHAnsi"/>
          <w:sz w:val="22"/>
          <w:szCs w:val="22"/>
        </w:rPr>
        <w:t>urante el diálogo s</w:t>
      </w:r>
      <w:r w:rsidR="00CD193E" w:rsidRPr="00F478EF">
        <w:rPr>
          <w:rFonts w:ascii="Calibri" w:hAnsi="Calibri" w:cstheme="minorHAnsi"/>
          <w:sz w:val="22"/>
          <w:szCs w:val="22"/>
        </w:rPr>
        <w:t xml:space="preserve">e identificaron </w:t>
      </w:r>
      <w:r w:rsidR="00BD0B15" w:rsidRPr="00F478EF">
        <w:rPr>
          <w:rFonts w:ascii="Calibri" w:hAnsi="Calibri" w:cstheme="minorHAnsi"/>
          <w:sz w:val="22"/>
          <w:szCs w:val="22"/>
        </w:rPr>
        <w:t xml:space="preserve">algunos </w:t>
      </w:r>
      <w:r w:rsidR="00BD0B15" w:rsidRPr="00F478EF">
        <w:rPr>
          <w:rFonts w:ascii="Calibri" w:hAnsi="Calibri" w:cstheme="minorHAnsi"/>
          <w:b/>
          <w:bCs/>
          <w:sz w:val="22"/>
          <w:szCs w:val="22"/>
        </w:rPr>
        <w:t>riesgos y potenciales consecuencias negativas</w:t>
      </w:r>
      <w:r w:rsidR="00BD0B15" w:rsidRPr="00F478EF">
        <w:rPr>
          <w:rFonts w:ascii="Calibri" w:hAnsi="Calibri" w:cstheme="minorHAnsi"/>
          <w:sz w:val="22"/>
          <w:szCs w:val="22"/>
        </w:rPr>
        <w:t xml:space="preserve"> del teletrabajo para </w:t>
      </w:r>
      <w:r w:rsidR="005426B4">
        <w:rPr>
          <w:rFonts w:ascii="Calibri" w:hAnsi="Calibri" w:cstheme="minorHAnsi"/>
          <w:sz w:val="22"/>
          <w:szCs w:val="22"/>
        </w:rPr>
        <w:t>las mujeres</w:t>
      </w:r>
      <w:r w:rsidR="004A2E3B">
        <w:rPr>
          <w:rFonts w:ascii="Calibri" w:hAnsi="Calibri" w:cstheme="minorHAnsi"/>
          <w:sz w:val="22"/>
          <w:szCs w:val="22"/>
        </w:rPr>
        <w:t>:</w:t>
      </w:r>
    </w:p>
    <w:p w14:paraId="2DA8B328" w14:textId="77777777" w:rsidR="00EB0C4D" w:rsidRPr="00F478EF" w:rsidRDefault="00EB0C4D" w:rsidP="00BF61BC">
      <w:pPr>
        <w:pStyle w:val="ListParagraph"/>
        <w:jc w:val="both"/>
        <w:rPr>
          <w:rFonts w:ascii="Calibri" w:hAnsi="Calibri"/>
          <w:sz w:val="22"/>
          <w:szCs w:val="22"/>
        </w:rPr>
      </w:pPr>
    </w:p>
    <w:p w14:paraId="6EAAE66A" w14:textId="3C61B47C" w:rsidR="00CD193E" w:rsidRPr="00F478EF" w:rsidRDefault="005426B4" w:rsidP="00BF61BC">
      <w:pPr>
        <w:pStyle w:val="ListParagraph"/>
        <w:numPr>
          <w:ilvl w:val="0"/>
          <w:numId w:val="2"/>
        </w:numPr>
        <w:jc w:val="both"/>
        <w:rPr>
          <w:rFonts w:ascii="Calibri" w:hAnsi="Calibri" w:cstheme="minorHAnsi"/>
          <w:sz w:val="22"/>
          <w:szCs w:val="22"/>
        </w:rPr>
      </w:pPr>
      <w:bookmarkStart w:id="1" w:name="_Hlk74905989"/>
      <w:r>
        <w:rPr>
          <w:rFonts w:ascii="Calibri" w:hAnsi="Calibri" w:cstheme="minorHAnsi"/>
          <w:sz w:val="22"/>
          <w:szCs w:val="22"/>
        </w:rPr>
        <w:t>E</w:t>
      </w:r>
      <w:r w:rsidR="00CD193E" w:rsidRPr="00F478EF">
        <w:rPr>
          <w:rFonts w:ascii="Calibri" w:hAnsi="Calibri" w:cstheme="minorHAnsi"/>
          <w:sz w:val="22"/>
          <w:szCs w:val="22"/>
        </w:rPr>
        <w:t>xiste el riesgo de que</w:t>
      </w:r>
      <w:r>
        <w:rPr>
          <w:rFonts w:ascii="Calibri" w:hAnsi="Calibri" w:cstheme="minorHAnsi"/>
          <w:sz w:val="22"/>
          <w:szCs w:val="22"/>
        </w:rPr>
        <w:t xml:space="preserve"> las mujeres</w:t>
      </w:r>
      <w:r w:rsidR="00CD193E" w:rsidRPr="00F478EF">
        <w:rPr>
          <w:rFonts w:ascii="Calibri" w:hAnsi="Calibri" w:cstheme="minorHAnsi"/>
          <w:sz w:val="22"/>
          <w:szCs w:val="22"/>
        </w:rPr>
        <w:t xml:space="preserve"> se “invisibilicen” en el espacio de trabajo y, en esa medida, estén más ausentes en los espacios de toma de decisión y poder, y</w:t>
      </w:r>
      <w:r w:rsidR="00D34B21" w:rsidRPr="00F478EF">
        <w:rPr>
          <w:rFonts w:ascii="Calibri" w:hAnsi="Calibri" w:cstheme="minorHAnsi"/>
          <w:sz w:val="22"/>
          <w:szCs w:val="22"/>
        </w:rPr>
        <w:t>/o</w:t>
      </w:r>
      <w:r w:rsidR="00CD193E" w:rsidRPr="00F478EF">
        <w:rPr>
          <w:rFonts w:ascii="Calibri" w:hAnsi="Calibri" w:cstheme="minorHAnsi"/>
          <w:sz w:val="22"/>
          <w:szCs w:val="22"/>
        </w:rPr>
        <w:t xml:space="preserve"> </w:t>
      </w:r>
      <w:r w:rsidR="00EB0C4D" w:rsidRPr="00F478EF">
        <w:rPr>
          <w:rFonts w:ascii="Calibri" w:hAnsi="Calibri" w:cstheme="minorHAnsi"/>
          <w:sz w:val="22"/>
          <w:szCs w:val="22"/>
        </w:rPr>
        <w:t xml:space="preserve">vean afectado </w:t>
      </w:r>
      <w:r w:rsidR="00CD193E" w:rsidRPr="00F478EF">
        <w:rPr>
          <w:rFonts w:ascii="Calibri" w:hAnsi="Calibri" w:cstheme="minorHAnsi"/>
          <w:sz w:val="22"/>
          <w:szCs w:val="22"/>
        </w:rPr>
        <w:t>su desarrollo profesional</w:t>
      </w:r>
      <w:r w:rsidR="00EA6A4E">
        <w:rPr>
          <w:rFonts w:ascii="Calibri" w:hAnsi="Calibri" w:cstheme="minorHAnsi"/>
          <w:sz w:val="22"/>
          <w:szCs w:val="22"/>
        </w:rPr>
        <w:t xml:space="preserve"> y progresión de carrera</w:t>
      </w:r>
      <w:r w:rsidR="00D34B21" w:rsidRPr="00F478EF">
        <w:rPr>
          <w:rFonts w:ascii="Calibri" w:hAnsi="Calibri" w:cstheme="minorHAnsi"/>
          <w:sz w:val="22"/>
          <w:szCs w:val="22"/>
        </w:rPr>
        <w:t>.</w:t>
      </w:r>
    </w:p>
    <w:bookmarkEnd w:id="1"/>
    <w:p w14:paraId="7B8DF0A7" w14:textId="15FB9398" w:rsidR="00CD193E" w:rsidRPr="00F478EF" w:rsidRDefault="00D34B21" w:rsidP="00BF61BC">
      <w:pPr>
        <w:pStyle w:val="ListParagraph"/>
        <w:numPr>
          <w:ilvl w:val="0"/>
          <w:numId w:val="2"/>
        </w:numPr>
        <w:jc w:val="both"/>
        <w:rPr>
          <w:rFonts w:ascii="Calibri" w:hAnsi="Calibri" w:cstheme="minorHAnsi"/>
          <w:sz w:val="22"/>
          <w:szCs w:val="22"/>
        </w:rPr>
      </w:pPr>
      <w:r w:rsidRPr="00F478EF">
        <w:rPr>
          <w:rFonts w:ascii="Calibri" w:hAnsi="Calibri" w:cstheme="minorHAnsi"/>
          <w:sz w:val="22"/>
          <w:szCs w:val="22"/>
        </w:rPr>
        <w:t>M</w:t>
      </w:r>
      <w:r w:rsidR="00CD193E" w:rsidRPr="00F478EF">
        <w:rPr>
          <w:rFonts w:ascii="Calibri" w:hAnsi="Calibri" w:cstheme="minorHAnsi"/>
          <w:sz w:val="22"/>
          <w:szCs w:val="22"/>
        </w:rPr>
        <w:t>enor acceso a la formación profesional</w:t>
      </w:r>
      <w:r w:rsidRPr="00F478EF">
        <w:rPr>
          <w:rFonts w:ascii="Calibri" w:hAnsi="Calibri" w:cstheme="minorHAnsi"/>
          <w:sz w:val="22"/>
          <w:szCs w:val="22"/>
        </w:rPr>
        <w:t xml:space="preserve"> de las mujeres y posible </w:t>
      </w:r>
      <w:r w:rsidR="00CD193E" w:rsidRPr="00F478EF">
        <w:rPr>
          <w:rFonts w:ascii="Calibri" w:hAnsi="Calibri" w:cstheme="minorHAnsi"/>
          <w:sz w:val="22"/>
          <w:szCs w:val="22"/>
        </w:rPr>
        <w:t>ampliación de la brecha salarial</w:t>
      </w:r>
      <w:r w:rsidRPr="00F478EF">
        <w:rPr>
          <w:rFonts w:ascii="Calibri" w:hAnsi="Calibri" w:cstheme="minorHAnsi"/>
          <w:sz w:val="22"/>
          <w:szCs w:val="22"/>
        </w:rPr>
        <w:t>.</w:t>
      </w:r>
    </w:p>
    <w:p w14:paraId="2CCCCCC9" w14:textId="77777777" w:rsidR="00D316F6" w:rsidRDefault="00D34B21" w:rsidP="00D316F6">
      <w:pPr>
        <w:pStyle w:val="ListParagraph"/>
        <w:numPr>
          <w:ilvl w:val="0"/>
          <w:numId w:val="2"/>
        </w:numPr>
        <w:jc w:val="both"/>
        <w:rPr>
          <w:rFonts w:ascii="Calibri" w:hAnsi="Calibri" w:cstheme="minorHAnsi"/>
          <w:sz w:val="22"/>
          <w:szCs w:val="22"/>
        </w:rPr>
      </w:pPr>
      <w:r w:rsidRPr="00F478EF">
        <w:rPr>
          <w:rFonts w:ascii="Calibri" w:hAnsi="Calibri" w:cstheme="minorHAnsi"/>
          <w:sz w:val="22"/>
          <w:szCs w:val="22"/>
        </w:rPr>
        <w:t>Riesgos vinculados a la salud y al bienestar, como aumento de situaciones de acoso laboral y violencia, y problemas de salud mental por estrés.</w:t>
      </w:r>
    </w:p>
    <w:p w14:paraId="77779A3B" w14:textId="138D3F94" w:rsidR="00BD0B15" w:rsidRPr="00D316F6" w:rsidRDefault="00D34B21" w:rsidP="00D316F6">
      <w:pPr>
        <w:pStyle w:val="ListParagraph"/>
        <w:numPr>
          <w:ilvl w:val="0"/>
          <w:numId w:val="2"/>
        </w:numPr>
        <w:jc w:val="both"/>
        <w:rPr>
          <w:rFonts w:ascii="Calibri" w:hAnsi="Calibri" w:cstheme="minorHAnsi"/>
          <w:sz w:val="22"/>
          <w:szCs w:val="22"/>
        </w:rPr>
      </w:pPr>
      <w:r w:rsidRPr="00D316F6">
        <w:rPr>
          <w:rFonts w:ascii="Calibri" w:hAnsi="Calibri" w:cstheme="minorHAnsi"/>
          <w:sz w:val="22"/>
          <w:szCs w:val="22"/>
        </w:rPr>
        <w:t xml:space="preserve">De manera genérica y atendiendo a los puntos señalados anteriormente, se mencionó la </w:t>
      </w:r>
      <w:r w:rsidR="00BD0B15" w:rsidRPr="00D316F6">
        <w:rPr>
          <w:rFonts w:ascii="Calibri" w:hAnsi="Calibri" w:cstheme="minorHAnsi"/>
          <w:sz w:val="22"/>
          <w:szCs w:val="22"/>
        </w:rPr>
        <w:t xml:space="preserve">posibilidad de que </w:t>
      </w:r>
      <w:r w:rsidRPr="00D316F6">
        <w:rPr>
          <w:rFonts w:ascii="Calibri" w:hAnsi="Calibri" w:cstheme="minorHAnsi"/>
          <w:sz w:val="22"/>
          <w:szCs w:val="22"/>
        </w:rPr>
        <w:t xml:space="preserve">el teletrabajo se </w:t>
      </w:r>
      <w:r w:rsidR="00CD193E" w:rsidRPr="00D316F6">
        <w:rPr>
          <w:rFonts w:ascii="Calibri" w:hAnsi="Calibri" w:cstheme="minorHAnsi"/>
          <w:sz w:val="22"/>
          <w:szCs w:val="22"/>
        </w:rPr>
        <w:t>convierta</w:t>
      </w:r>
      <w:r w:rsidR="00BD0B15" w:rsidRPr="00D316F6">
        <w:rPr>
          <w:rFonts w:ascii="Calibri" w:hAnsi="Calibri" w:cstheme="minorHAnsi"/>
          <w:sz w:val="22"/>
          <w:szCs w:val="22"/>
        </w:rPr>
        <w:t xml:space="preserve"> en una herramienta de discriminación indirecta</w:t>
      </w:r>
      <w:r w:rsidRPr="00D316F6">
        <w:rPr>
          <w:rFonts w:ascii="Calibri" w:hAnsi="Calibri" w:cstheme="minorHAnsi"/>
          <w:sz w:val="22"/>
          <w:szCs w:val="22"/>
        </w:rPr>
        <w:t xml:space="preserve"> contra las mujeres</w:t>
      </w:r>
      <w:r w:rsidR="00BD0B15" w:rsidRPr="00D316F6">
        <w:rPr>
          <w:rFonts w:ascii="Calibri" w:hAnsi="Calibri" w:cstheme="minorHAnsi"/>
          <w:sz w:val="22"/>
          <w:szCs w:val="22"/>
        </w:rPr>
        <w:t xml:space="preserve">. </w:t>
      </w:r>
    </w:p>
    <w:p w14:paraId="5D2CD71E" w14:textId="3F0A95BB" w:rsidR="00611069" w:rsidRPr="00D316F6" w:rsidRDefault="00C163D9" w:rsidP="00BF61BC">
      <w:pPr>
        <w:pStyle w:val="ListParagraph"/>
        <w:numPr>
          <w:ilvl w:val="0"/>
          <w:numId w:val="2"/>
        </w:numPr>
        <w:jc w:val="both"/>
        <w:rPr>
          <w:rFonts w:ascii="Calibri" w:hAnsi="Calibri" w:cstheme="minorHAnsi"/>
          <w:sz w:val="22"/>
          <w:szCs w:val="22"/>
        </w:rPr>
      </w:pPr>
      <w:bookmarkStart w:id="2" w:name="_Hlk74646579"/>
      <w:r w:rsidRPr="00D316F6">
        <w:rPr>
          <w:rFonts w:ascii="Calibri" w:hAnsi="Calibri" w:cstheme="minorHAnsi"/>
          <w:sz w:val="22"/>
          <w:szCs w:val="22"/>
        </w:rPr>
        <w:t>Al</w:t>
      </w:r>
      <w:r w:rsidR="00611069" w:rsidRPr="00D316F6">
        <w:rPr>
          <w:rFonts w:ascii="Calibri" w:hAnsi="Calibri" w:cstheme="minorHAnsi"/>
          <w:sz w:val="22"/>
          <w:szCs w:val="22"/>
        </w:rPr>
        <w:t xml:space="preserve"> no poder conciliar</w:t>
      </w:r>
      <w:r w:rsidRPr="00D316F6">
        <w:rPr>
          <w:rFonts w:ascii="Calibri" w:hAnsi="Calibri" w:cstheme="minorHAnsi"/>
          <w:sz w:val="22"/>
          <w:szCs w:val="22"/>
        </w:rPr>
        <w:t xml:space="preserve"> el </w:t>
      </w:r>
      <w:r w:rsidR="00611069" w:rsidRPr="00D316F6">
        <w:rPr>
          <w:rFonts w:ascii="Calibri" w:hAnsi="Calibri" w:cstheme="minorHAnsi"/>
          <w:sz w:val="22"/>
          <w:szCs w:val="22"/>
        </w:rPr>
        <w:t>trabajo</w:t>
      </w:r>
      <w:r w:rsidRPr="00D316F6">
        <w:rPr>
          <w:rFonts w:ascii="Calibri" w:hAnsi="Calibri" w:cstheme="minorHAnsi"/>
          <w:sz w:val="22"/>
          <w:szCs w:val="22"/>
        </w:rPr>
        <w:t xml:space="preserve"> remunerado y no remunerado dentro del hogar, algunas mujeres han abandonado su trabajo -esto se ha visto durante la pandemia-, pasando a </w:t>
      </w:r>
      <w:r w:rsidRPr="00D316F6">
        <w:rPr>
          <w:rFonts w:ascii="Calibri" w:hAnsi="Calibri" w:cstheme="minorHAnsi"/>
          <w:sz w:val="22"/>
          <w:szCs w:val="22"/>
        </w:rPr>
        <w:lastRenderedPageBreak/>
        <w:t xml:space="preserve">ser inactivas.  Este es un riesgo latente que podría generar retrocesos importantes en la participación laboral femenina.  </w:t>
      </w:r>
    </w:p>
    <w:bookmarkEnd w:id="2"/>
    <w:p w14:paraId="0357A42D" w14:textId="54421615" w:rsidR="008E180E" w:rsidRPr="00F478EF" w:rsidRDefault="008E180E" w:rsidP="00BF61BC">
      <w:pPr>
        <w:spacing w:after="0" w:line="240" w:lineRule="auto"/>
        <w:jc w:val="both"/>
        <w:rPr>
          <w:rFonts w:ascii="Calibri" w:hAnsi="Calibri" w:cstheme="minorHAnsi"/>
        </w:rPr>
      </w:pPr>
    </w:p>
    <w:p w14:paraId="43A36F0A" w14:textId="1ED4D773" w:rsidR="00082BA2" w:rsidRPr="00F478EF" w:rsidRDefault="00082BA2" w:rsidP="00BF61BC">
      <w:pPr>
        <w:spacing w:after="0" w:line="240" w:lineRule="auto"/>
        <w:jc w:val="both"/>
        <w:rPr>
          <w:rFonts w:ascii="Calibri" w:hAnsi="Calibri" w:cstheme="minorHAnsi"/>
        </w:rPr>
      </w:pPr>
      <w:r w:rsidRPr="00F478EF">
        <w:rPr>
          <w:rFonts w:ascii="Calibri" w:hAnsi="Calibri" w:cstheme="minorHAnsi"/>
        </w:rPr>
        <w:t xml:space="preserve">A la luz de lo anterior, hubo amplio consenso en el diálogo sobre la necesidad de cuidar que las regulaciones de teletrabajo y su implementación </w:t>
      </w:r>
      <w:r w:rsidRPr="00F478EF">
        <w:rPr>
          <w:rFonts w:ascii="Calibri" w:hAnsi="Calibri" w:cstheme="minorHAnsi"/>
          <w:b/>
          <w:bCs/>
        </w:rPr>
        <w:t>no lleven a un retroceso en la distribución de responsabilidades y cargas familiares, como tampoco a un retroceso en la situación de las mujeres en el trabajo</w:t>
      </w:r>
      <w:r w:rsidR="00EA6A4E">
        <w:rPr>
          <w:rFonts w:ascii="Calibri" w:hAnsi="Calibri" w:cstheme="minorHAnsi"/>
          <w:b/>
          <w:bCs/>
        </w:rPr>
        <w:t>, y su participación en el mercado laboral</w:t>
      </w:r>
      <w:r w:rsidRPr="00F478EF">
        <w:rPr>
          <w:rFonts w:ascii="Calibri" w:hAnsi="Calibri" w:cstheme="minorHAnsi"/>
        </w:rPr>
        <w:t xml:space="preserve">.  Se destacó que deben tomarse acciones concretas para que la adopción del teletrabajo no termine generando el </w:t>
      </w:r>
      <w:r w:rsidRPr="00F478EF">
        <w:rPr>
          <w:rFonts w:ascii="Calibri" w:hAnsi="Calibri" w:cstheme="minorHAnsi"/>
          <w:b/>
          <w:bCs/>
        </w:rPr>
        <w:t>efecto indeseado de que sea un nuevo obstáculo tanto en el acceso como en la permanencia</w:t>
      </w:r>
      <w:r w:rsidRPr="00F478EF">
        <w:rPr>
          <w:rFonts w:ascii="Calibri" w:hAnsi="Calibri" w:cstheme="minorHAnsi"/>
        </w:rPr>
        <w:t xml:space="preserve"> de las mujeres en el mercado de trabajo, ante la dificultad para conciliar el trabajo y las tareas de cuidado.</w:t>
      </w:r>
    </w:p>
    <w:p w14:paraId="6B23488E" w14:textId="77777777" w:rsidR="00082BA2" w:rsidRPr="00F478EF" w:rsidRDefault="00082BA2" w:rsidP="00BF61BC">
      <w:pPr>
        <w:spacing w:after="0" w:line="240" w:lineRule="auto"/>
        <w:jc w:val="both"/>
        <w:rPr>
          <w:rFonts w:ascii="Calibri" w:hAnsi="Calibri" w:cstheme="minorHAnsi"/>
        </w:rPr>
      </w:pPr>
    </w:p>
    <w:p w14:paraId="47F7DEEA" w14:textId="77777777" w:rsidR="002F454A" w:rsidRDefault="002F454A" w:rsidP="00BF61BC">
      <w:pPr>
        <w:spacing w:after="0" w:line="240" w:lineRule="auto"/>
        <w:jc w:val="both"/>
        <w:rPr>
          <w:rFonts w:ascii="Calibri" w:hAnsi="Calibri" w:cstheme="minorHAnsi"/>
          <w:b/>
          <w:bCs/>
          <w:u w:val="single"/>
        </w:rPr>
      </w:pPr>
    </w:p>
    <w:p w14:paraId="5DB6AE3D" w14:textId="0B4A99B8" w:rsidR="00773104" w:rsidRDefault="00773104" w:rsidP="00BF61BC">
      <w:pPr>
        <w:spacing w:after="0" w:line="240" w:lineRule="auto"/>
        <w:jc w:val="both"/>
        <w:rPr>
          <w:rFonts w:ascii="Calibri" w:hAnsi="Calibri" w:cstheme="minorHAnsi"/>
          <w:b/>
          <w:bCs/>
          <w:u w:val="single"/>
        </w:rPr>
      </w:pPr>
      <w:r w:rsidRPr="00F478EF">
        <w:rPr>
          <w:rFonts w:ascii="Calibri" w:hAnsi="Calibri" w:cstheme="minorHAnsi"/>
          <w:b/>
          <w:bCs/>
          <w:u w:val="single"/>
        </w:rPr>
        <w:t>Elementos para una política de teletrabajo con enfoque de género</w:t>
      </w:r>
    </w:p>
    <w:p w14:paraId="399A561C" w14:textId="77777777" w:rsidR="00F478EF" w:rsidRPr="00F478EF" w:rsidRDefault="00F478EF" w:rsidP="00BF61BC">
      <w:pPr>
        <w:spacing w:after="0" w:line="240" w:lineRule="auto"/>
        <w:jc w:val="both"/>
        <w:rPr>
          <w:rFonts w:ascii="Calibri" w:hAnsi="Calibri" w:cstheme="minorHAnsi"/>
          <w:b/>
          <w:bCs/>
          <w:u w:val="single"/>
        </w:rPr>
      </w:pPr>
    </w:p>
    <w:p w14:paraId="38528DB6" w14:textId="0FADE804" w:rsidR="00082BA2" w:rsidRDefault="00082BA2" w:rsidP="00BF61BC">
      <w:pPr>
        <w:spacing w:after="0" w:line="240" w:lineRule="auto"/>
        <w:jc w:val="both"/>
        <w:rPr>
          <w:rFonts w:ascii="Calibri" w:hAnsi="Calibri"/>
        </w:rPr>
      </w:pPr>
      <w:r w:rsidRPr="00F478EF">
        <w:rPr>
          <w:rFonts w:ascii="Calibri" w:hAnsi="Calibri"/>
        </w:rPr>
        <w:t>Las</w:t>
      </w:r>
      <w:r w:rsidR="00117802" w:rsidRPr="00F478EF">
        <w:rPr>
          <w:rFonts w:ascii="Calibri" w:hAnsi="Calibri"/>
        </w:rPr>
        <w:t xml:space="preserve"> experiencias de Argentina</w:t>
      </w:r>
      <w:r w:rsidR="00BA4A5D" w:rsidRPr="00F478EF">
        <w:rPr>
          <w:rFonts w:ascii="Calibri" w:hAnsi="Calibri"/>
        </w:rPr>
        <w:t xml:space="preserve"> y España</w:t>
      </w:r>
      <w:r w:rsidR="00117802" w:rsidRPr="00F478EF">
        <w:rPr>
          <w:rFonts w:ascii="Calibri" w:hAnsi="Calibri"/>
        </w:rPr>
        <w:t xml:space="preserve">, que han legislado sobre el teletrabajo </w:t>
      </w:r>
      <w:r w:rsidR="00492727" w:rsidRPr="00F478EF">
        <w:rPr>
          <w:rFonts w:ascii="Calibri" w:hAnsi="Calibri"/>
        </w:rPr>
        <w:t xml:space="preserve">con enfoque de género </w:t>
      </w:r>
      <w:r w:rsidR="00117802" w:rsidRPr="00F478EF">
        <w:rPr>
          <w:rFonts w:ascii="Calibri" w:hAnsi="Calibri"/>
        </w:rPr>
        <w:t>y la corresponsabilidad</w:t>
      </w:r>
      <w:r w:rsidRPr="00F478EF">
        <w:rPr>
          <w:rFonts w:ascii="Calibri" w:hAnsi="Calibri"/>
        </w:rPr>
        <w:t>, fueron presentadas durante el evento y enmarcaron el intercambio sobre experiencias de las diferentes delegaciones</w:t>
      </w:r>
      <w:r w:rsidR="00492727" w:rsidRPr="00F478EF">
        <w:rPr>
          <w:rFonts w:ascii="Calibri" w:hAnsi="Calibri"/>
        </w:rPr>
        <w:t xml:space="preserve">. </w:t>
      </w:r>
      <w:r w:rsidRPr="00F478EF">
        <w:rPr>
          <w:rFonts w:ascii="Calibri" w:hAnsi="Calibri"/>
        </w:rPr>
        <w:t xml:space="preserve"> De todas las intervenciones </w:t>
      </w:r>
      <w:r w:rsidR="00611069" w:rsidRPr="00F478EF">
        <w:rPr>
          <w:rFonts w:ascii="Calibri" w:hAnsi="Calibri"/>
        </w:rPr>
        <w:t>surgi</w:t>
      </w:r>
      <w:r w:rsidR="00611069">
        <w:rPr>
          <w:rFonts w:ascii="Calibri" w:hAnsi="Calibri"/>
        </w:rPr>
        <w:t xml:space="preserve">ó </w:t>
      </w:r>
      <w:r w:rsidR="00EB0C4D" w:rsidRPr="00F478EF">
        <w:rPr>
          <w:rFonts w:ascii="Calibri" w:hAnsi="Calibri"/>
        </w:rPr>
        <w:t xml:space="preserve">una serie de </w:t>
      </w:r>
      <w:r w:rsidRPr="00F478EF">
        <w:rPr>
          <w:rFonts w:ascii="Calibri" w:hAnsi="Calibri"/>
        </w:rPr>
        <w:t>recomendaciones sobre los elementos que debe tener una política de teletrabajo para propender por la igualdad</w:t>
      </w:r>
      <w:r w:rsidR="00A26A52" w:rsidRPr="00F478EF">
        <w:rPr>
          <w:rFonts w:ascii="Calibri" w:hAnsi="Calibri"/>
        </w:rPr>
        <w:t>, así como</w:t>
      </w:r>
      <w:r w:rsidRPr="00F478EF">
        <w:rPr>
          <w:rFonts w:ascii="Calibri" w:hAnsi="Calibri"/>
        </w:rPr>
        <w:t xml:space="preserve"> algunos aspectos que, si bien están fuera propiamente de una política de teletrabajo, resultan indispensables para </w:t>
      </w:r>
      <w:r w:rsidR="00CA18CE" w:rsidRPr="00F478EF">
        <w:rPr>
          <w:rFonts w:ascii="Calibri" w:hAnsi="Calibri"/>
        </w:rPr>
        <w:t xml:space="preserve">mitigar los riesgos mencionados anteriormente y </w:t>
      </w:r>
      <w:r w:rsidRPr="00F478EF">
        <w:rPr>
          <w:rFonts w:ascii="Calibri" w:hAnsi="Calibri"/>
        </w:rPr>
        <w:t xml:space="preserve">nivelar el terreno entre hombres y mujeres </w:t>
      </w:r>
      <w:r w:rsidR="00BA4A5D" w:rsidRPr="00F478EF">
        <w:rPr>
          <w:rFonts w:ascii="Calibri" w:hAnsi="Calibri"/>
        </w:rPr>
        <w:t>en</w:t>
      </w:r>
      <w:r w:rsidRPr="00F478EF">
        <w:rPr>
          <w:rFonts w:ascii="Calibri" w:hAnsi="Calibri"/>
        </w:rPr>
        <w:t xml:space="preserve"> esta modalidad</w:t>
      </w:r>
      <w:r w:rsidR="00CA18CE" w:rsidRPr="00F478EF">
        <w:rPr>
          <w:rFonts w:ascii="Calibri" w:hAnsi="Calibri"/>
        </w:rPr>
        <w:t xml:space="preserve"> de trabajo.</w:t>
      </w:r>
    </w:p>
    <w:p w14:paraId="4D913085" w14:textId="77777777" w:rsidR="00F478EF" w:rsidRPr="00F478EF" w:rsidRDefault="00F478EF" w:rsidP="00BF61BC">
      <w:pPr>
        <w:spacing w:after="0" w:line="240" w:lineRule="auto"/>
        <w:jc w:val="both"/>
        <w:rPr>
          <w:rFonts w:ascii="Calibri" w:hAnsi="Calibri"/>
        </w:rPr>
      </w:pPr>
    </w:p>
    <w:p w14:paraId="56779ADF" w14:textId="5FD4B396" w:rsidR="002B79AF" w:rsidRPr="00F478EF" w:rsidRDefault="002B79AF" w:rsidP="00BF61BC">
      <w:pPr>
        <w:pStyle w:val="gmail-m-1800969585948859244gmail-msolistparagraph"/>
        <w:numPr>
          <w:ilvl w:val="0"/>
          <w:numId w:val="3"/>
        </w:numPr>
        <w:tabs>
          <w:tab w:val="left" w:pos="1350"/>
        </w:tabs>
        <w:spacing w:beforeAutospacing="0" w:after="0" w:afterAutospacing="0"/>
        <w:ind w:left="450" w:hanging="450"/>
        <w:contextualSpacing/>
        <w:jc w:val="both"/>
        <w:rPr>
          <w:rFonts w:ascii="Calibri" w:hAnsi="Calibri" w:cstheme="minorHAnsi"/>
          <w:b/>
          <w:bCs/>
          <w:i/>
          <w:iCs/>
          <w:sz w:val="22"/>
          <w:szCs w:val="22"/>
          <w:lang w:val="es-UY"/>
        </w:rPr>
      </w:pPr>
      <w:r w:rsidRPr="00F478EF">
        <w:rPr>
          <w:rFonts w:ascii="Calibri" w:hAnsi="Calibri" w:cstheme="minorHAnsi"/>
          <w:b/>
          <w:bCs/>
          <w:i/>
          <w:iCs/>
          <w:sz w:val="22"/>
          <w:szCs w:val="22"/>
          <w:lang w:val="es-UY"/>
        </w:rPr>
        <w:t xml:space="preserve">Elementos propios que debe contener </w:t>
      </w:r>
      <w:r w:rsidR="00F03F2C" w:rsidRPr="00F478EF">
        <w:rPr>
          <w:rFonts w:ascii="Calibri" w:hAnsi="Calibri" w:cstheme="minorHAnsi"/>
          <w:b/>
          <w:bCs/>
          <w:i/>
          <w:iCs/>
          <w:sz w:val="22"/>
          <w:szCs w:val="22"/>
          <w:lang w:val="es-UY"/>
        </w:rPr>
        <w:t>una</w:t>
      </w:r>
      <w:r w:rsidRPr="00F478EF">
        <w:rPr>
          <w:rFonts w:ascii="Calibri" w:hAnsi="Calibri" w:cstheme="minorHAnsi"/>
          <w:b/>
          <w:bCs/>
          <w:i/>
          <w:iCs/>
          <w:sz w:val="22"/>
          <w:szCs w:val="22"/>
          <w:lang w:val="es-UY"/>
        </w:rPr>
        <w:t xml:space="preserve"> política de teletrabajo con enfoque de género: </w:t>
      </w:r>
    </w:p>
    <w:p w14:paraId="65C9E38E" w14:textId="77777777" w:rsidR="00F478EF" w:rsidRPr="00F478EF" w:rsidRDefault="00F478EF" w:rsidP="00BF61BC">
      <w:pPr>
        <w:pStyle w:val="ListParagraph"/>
        <w:jc w:val="both"/>
        <w:rPr>
          <w:rFonts w:ascii="Calibri" w:hAnsi="Calibri" w:cstheme="minorHAnsi"/>
          <w:sz w:val="22"/>
          <w:szCs w:val="22"/>
          <w:lang w:val="es-UY"/>
        </w:rPr>
      </w:pPr>
    </w:p>
    <w:p w14:paraId="4F7FEA9E" w14:textId="5909E2C2" w:rsidR="00DB68E2" w:rsidRPr="00F478EF" w:rsidRDefault="00CE377C" w:rsidP="00BF61BC">
      <w:pPr>
        <w:pStyle w:val="ListParagraph"/>
        <w:numPr>
          <w:ilvl w:val="0"/>
          <w:numId w:val="2"/>
        </w:numPr>
        <w:jc w:val="both"/>
        <w:rPr>
          <w:rFonts w:ascii="Calibri" w:hAnsi="Calibri" w:cstheme="minorHAnsi"/>
          <w:sz w:val="22"/>
          <w:szCs w:val="22"/>
          <w:lang w:val="es-UY"/>
        </w:rPr>
      </w:pPr>
      <w:r w:rsidRPr="00F478EF">
        <w:rPr>
          <w:rFonts w:ascii="Calibri" w:hAnsi="Calibri" w:cstheme="minorHAnsi"/>
          <w:b/>
          <w:bCs/>
          <w:sz w:val="22"/>
          <w:szCs w:val="22"/>
          <w:lang w:val="es-CO"/>
        </w:rPr>
        <w:t>Igualdad y no discriminación</w:t>
      </w:r>
      <w:r w:rsidRPr="00F478EF">
        <w:rPr>
          <w:rFonts w:ascii="Calibri" w:hAnsi="Calibri" w:cstheme="minorHAnsi"/>
          <w:sz w:val="22"/>
          <w:szCs w:val="22"/>
          <w:lang w:val="es-CO"/>
        </w:rPr>
        <w:t xml:space="preserve"> - </w:t>
      </w:r>
      <w:r w:rsidR="000E62F2" w:rsidRPr="00F478EF">
        <w:rPr>
          <w:rFonts w:ascii="Calibri" w:hAnsi="Calibri" w:cstheme="minorHAnsi"/>
          <w:sz w:val="22"/>
          <w:szCs w:val="22"/>
        </w:rPr>
        <w:t>E</w:t>
      </w:r>
      <w:r w:rsidR="00BF1702" w:rsidRPr="00F478EF">
        <w:rPr>
          <w:rFonts w:ascii="Calibri" w:hAnsi="Calibri" w:cstheme="minorHAnsi"/>
          <w:sz w:val="22"/>
          <w:szCs w:val="22"/>
        </w:rPr>
        <w:t xml:space="preserve">quiparación de derechos </w:t>
      </w:r>
      <w:r w:rsidR="00BF1702" w:rsidRPr="00F478EF">
        <w:rPr>
          <w:rFonts w:ascii="Calibri" w:hAnsi="Calibri" w:cstheme="minorHAnsi"/>
          <w:sz w:val="22"/>
          <w:szCs w:val="22"/>
          <w:lang w:val="es-UY"/>
        </w:rPr>
        <w:t>entre quienes trabajan a distancia y quienes lo hacen de forma presencial</w:t>
      </w:r>
      <w:r w:rsidR="00BF1702" w:rsidRPr="00F478EF">
        <w:rPr>
          <w:rFonts w:ascii="Calibri" w:hAnsi="Calibri" w:cstheme="minorHAnsi"/>
          <w:sz w:val="22"/>
          <w:szCs w:val="22"/>
        </w:rPr>
        <w:t xml:space="preserve"> en cuanto a horario laboral, remuneraciones, desarrollo profesional, </w:t>
      </w:r>
      <w:r w:rsidR="00EA6A4E">
        <w:rPr>
          <w:rFonts w:ascii="Calibri" w:hAnsi="Calibri" w:cstheme="minorHAnsi"/>
          <w:sz w:val="22"/>
          <w:szCs w:val="22"/>
        </w:rPr>
        <w:t xml:space="preserve">y oportunidades y acceso a </w:t>
      </w:r>
      <w:r w:rsidR="00BF1702" w:rsidRPr="00F478EF">
        <w:rPr>
          <w:rFonts w:ascii="Calibri" w:hAnsi="Calibri" w:cstheme="minorHAnsi"/>
          <w:sz w:val="22"/>
          <w:szCs w:val="22"/>
        </w:rPr>
        <w:t>formación y capacitación</w:t>
      </w:r>
      <w:r w:rsidR="00492727" w:rsidRPr="00F478EF">
        <w:rPr>
          <w:rFonts w:ascii="Calibri" w:hAnsi="Calibri" w:cstheme="minorHAnsi"/>
          <w:sz w:val="22"/>
          <w:szCs w:val="22"/>
        </w:rPr>
        <w:t xml:space="preserve">. </w:t>
      </w:r>
    </w:p>
    <w:p w14:paraId="54481E53" w14:textId="77777777" w:rsidR="00DB68E2" w:rsidRPr="00F478EF" w:rsidRDefault="00DB68E2" w:rsidP="00BF61BC">
      <w:pPr>
        <w:pStyle w:val="ListParagraph"/>
        <w:jc w:val="both"/>
        <w:rPr>
          <w:rFonts w:ascii="Calibri" w:hAnsi="Calibri" w:cstheme="minorHAnsi"/>
          <w:sz w:val="22"/>
          <w:szCs w:val="22"/>
          <w:lang w:val="es-UY"/>
        </w:rPr>
      </w:pPr>
    </w:p>
    <w:p w14:paraId="2E2FE383" w14:textId="77777777" w:rsidR="000E62F2" w:rsidRPr="00F478EF" w:rsidRDefault="00CE377C" w:rsidP="00BF61BC">
      <w:pPr>
        <w:pStyle w:val="ListParagraph"/>
        <w:numPr>
          <w:ilvl w:val="0"/>
          <w:numId w:val="2"/>
        </w:numPr>
        <w:jc w:val="both"/>
        <w:rPr>
          <w:rFonts w:ascii="Calibri" w:hAnsi="Calibri" w:cstheme="minorHAnsi"/>
          <w:sz w:val="22"/>
          <w:szCs w:val="22"/>
          <w:lang w:val="es-UY"/>
        </w:rPr>
      </w:pPr>
      <w:r w:rsidRPr="00F478EF">
        <w:rPr>
          <w:rFonts w:ascii="Calibri" w:hAnsi="Calibri" w:cstheme="minorHAnsi"/>
          <w:b/>
          <w:bCs/>
          <w:sz w:val="22"/>
          <w:szCs w:val="22"/>
          <w:lang w:val="es-UY"/>
        </w:rPr>
        <w:t xml:space="preserve">Voluntariedad </w:t>
      </w:r>
      <w:r w:rsidR="000E62F2" w:rsidRPr="00F478EF">
        <w:rPr>
          <w:rFonts w:ascii="Calibri" w:hAnsi="Calibri" w:cstheme="minorHAnsi"/>
          <w:b/>
          <w:bCs/>
          <w:sz w:val="22"/>
          <w:szCs w:val="22"/>
          <w:lang w:val="es-UY"/>
        </w:rPr>
        <w:t>y reversibilidad</w:t>
      </w:r>
      <w:r w:rsidR="000E62F2" w:rsidRPr="00F478EF">
        <w:rPr>
          <w:rFonts w:ascii="Calibri" w:hAnsi="Calibri" w:cstheme="minorHAnsi"/>
          <w:sz w:val="22"/>
          <w:szCs w:val="22"/>
          <w:lang w:val="es-UY"/>
        </w:rPr>
        <w:t xml:space="preserve"> </w:t>
      </w:r>
      <w:r w:rsidRPr="00F478EF">
        <w:rPr>
          <w:rFonts w:ascii="Calibri" w:hAnsi="Calibri" w:cstheme="minorHAnsi"/>
          <w:sz w:val="22"/>
          <w:szCs w:val="22"/>
          <w:lang w:val="es-UY"/>
        </w:rPr>
        <w:t xml:space="preserve">– </w:t>
      </w:r>
      <w:r w:rsidR="00F03F2C" w:rsidRPr="00F478EF">
        <w:rPr>
          <w:rFonts w:ascii="Calibri" w:hAnsi="Calibri" w:cstheme="minorHAnsi"/>
          <w:sz w:val="22"/>
          <w:szCs w:val="22"/>
          <w:lang w:val="es-UY"/>
        </w:rPr>
        <w:t>La p</w:t>
      </w:r>
      <w:r w:rsidRPr="00F478EF">
        <w:rPr>
          <w:rFonts w:ascii="Calibri" w:hAnsi="Calibri" w:cstheme="minorHAnsi"/>
          <w:sz w:val="22"/>
          <w:szCs w:val="22"/>
          <w:lang w:val="es-UY"/>
        </w:rPr>
        <w:t xml:space="preserve">ersona trabajadora </w:t>
      </w:r>
      <w:r w:rsidR="00F03F2C" w:rsidRPr="00F478EF">
        <w:rPr>
          <w:rFonts w:ascii="Calibri" w:hAnsi="Calibri" w:cstheme="minorHAnsi"/>
          <w:sz w:val="22"/>
          <w:szCs w:val="22"/>
          <w:lang w:val="es-UY"/>
        </w:rPr>
        <w:t xml:space="preserve">debe poder </w:t>
      </w:r>
      <w:r w:rsidRPr="00F478EF">
        <w:rPr>
          <w:rFonts w:ascii="Calibri" w:hAnsi="Calibri" w:cstheme="minorHAnsi"/>
          <w:sz w:val="22"/>
          <w:szCs w:val="22"/>
          <w:lang w:val="es-UY"/>
        </w:rPr>
        <w:t>decidir libremente tanto ingresar como salir de esta modalidad de trabajo</w:t>
      </w:r>
      <w:r w:rsidR="000E62F2" w:rsidRPr="00F478EF">
        <w:rPr>
          <w:rFonts w:ascii="Calibri" w:hAnsi="Calibri" w:cstheme="minorHAnsi"/>
          <w:sz w:val="22"/>
          <w:szCs w:val="22"/>
          <w:lang w:val="es-UY"/>
        </w:rPr>
        <w:t>.</w:t>
      </w:r>
    </w:p>
    <w:p w14:paraId="7E37E550" w14:textId="77777777" w:rsidR="000E62F2" w:rsidRPr="00F478EF" w:rsidRDefault="000E62F2" w:rsidP="00BF61BC">
      <w:pPr>
        <w:pStyle w:val="ListParagraph"/>
        <w:jc w:val="both"/>
        <w:rPr>
          <w:rFonts w:ascii="Calibri" w:hAnsi="Calibri" w:cstheme="minorHAnsi"/>
          <w:b/>
          <w:bCs/>
          <w:sz w:val="22"/>
        </w:rPr>
      </w:pPr>
    </w:p>
    <w:p w14:paraId="5A839672" w14:textId="5E062ADF" w:rsidR="000E62F2" w:rsidRPr="00F478EF" w:rsidRDefault="000E62F2" w:rsidP="00BF61BC">
      <w:pPr>
        <w:pStyle w:val="ListParagraph"/>
        <w:numPr>
          <w:ilvl w:val="0"/>
          <w:numId w:val="2"/>
        </w:numPr>
        <w:jc w:val="both"/>
        <w:rPr>
          <w:rFonts w:ascii="Calibri" w:hAnsi="Calibri" w:cstheme="minorHAnsi"/>
          <w:sz w:val="22"/>
          <w:szCs w:val="22"/>
          <w:lang w:val="es-UY"/>
        </w:rPr>
      </w:pPr>
      <w:r w:rsidRPr="00F478EF">
        <w:rPr>
          <w:rFonts w:ascii="Calibri" w:hAnsi="Calibri" w:cstheme="minorHAnsi"/>
          <w:b/>
          <w:bCs/>
          <w:sz w:val="22"/>
          <w:szCs w:val="22"/>
        </w:rPr>
        <w:t>Flexibilidad</w:t>
      </w:r>
      <w:r w:rsidRPr="00F478EF">
        <w:rPr>
          <w:rFonts w:ascii="Calibri" w:hAnsi="Calibri" w:cstheme="minorHAnsi"/>
          <w:sz w:val="22"/>
          <w:szCs w:val="22"/>
        </w:rPr>
        <w:t xml:space="preserve"> </w:t>
      </w:r>
      <w:proofErr w:type="gramStart"/>
      <w:r w:rsidRPr="00F478EF">
        <w:rPr>
          <w:rFonts w:ascii="Calibri" w:hAnsi="Calibri" w:cstheme="minorHAnsi"/>
          <w:sz w:val="22"/>
          <w:szCs w:val="22"/>
        </w:rPr>
        <w:t>-  Posibilidad</w:t>
      </w:r>
      <w:proofErr w:type="gramEnd"/>
      <w:r w:rsidRPr="00F478EF">
        <w:rPr>
          <w:rFonts w:ascii="Calibri" w:hAnsi="Calibri" w:cstheme="minorHAnsi"/>
          <w:sz w:val="22"/>
          <w:szCs w:val="22"/>
        </w:rPr>
        <w:t xml:space="preserve"> de flexibilizar la jornada de trabajo para quienes tengan responsabilidad sobre personas que requieren asistencia específica</w:t>
      </w:r>
      <w:r w:rsidR="00EB0C4D" w:rsidRPr="00F478EF">
        <w:rPr>
          <w:rFonts w:ascii="Calibri" w:hAnsi="Calibri" w:cstheme="minorHAnsi"/>
          <w:sz w:val="22"/>
          <w:szCs w:val="22"/>
        </w:rPr>
        <w:t>.</w:t>
      </w:r>
    </w:p>
    <w:p w14:paraId="07282734" w14:textId="77777777" w:rsidR="000E62F2" w:rsidRPr="00F478EF" w:rsidRDefault="000E62F2" w:rsidP="00BF61BC">
      <w:pPr>
        <w:pStyle w:val="ListParagraph"/>
        <w:jc w:val="both"/>
        <w:rPr>
          <w:rFonts w:ascii="Calibri" w:hAnsi="Calibri" w:cstheme="minorHAnsi"/>
          <w:sz w:val="22"/>
          <w:szCs w:val="22"/>
          <w:lang w:val="es-UY"/>
        </w:rPr>
      </w:pPr>
    </w:p>
    <w:p w14:paraId="3D1247E8" w14:textId="13EC96FB" w:rsidR="00DB68E2" w:rsidRPr="00F478EF" w:rsidRDefault="00CE377C" w:rsidP="00BF61BC">
      <w:pPr>
        <w:pStyle w:val="ListParagraph"/>
        <w:numPr>
          <w:ilvl w:val="0"/>
          <w:numId w:val="2"/>
        </w:numPr>
        <w:jc w:val="both"/>
        <w:rPr>
          <w:rFonts w:ascii="Calibri" w:hAnsi="Calibri" w:cstheme="minorHAnsi"/>
          <w:sz w:val="22"/>
          <w:szCs w:val="22"/>
        </w:rPr>
      </w:pPr>
      <w:r w:rsidRPr="00F478EF">
        <w:rPr>
          <w:rFonts w:ascii="Calibri" w:hAnsi="Calibri" w:cstheme="minorHAnsi"/>
          <w:b/>
          <w:bCs/>
          <w:sz w:val="22"/>
          <w:szCs w:val="22"/>
          <w:lang w:val="es-UY"/>
        </w:rPr>
        <w:t>Derecho a la desconexión</w:t>
      </w:r>
      <w:r w:rsidRPr="00F478EF">
        <w:rPr>
          <w:rFonts w:ascii="Calibri" w:hAnsi="Calibri" w:cstheme="minorHAnsi"/>
          <w:sz w:val="22"/>
          <w:szCs w:val="22"/>
          <w:lang w:val="es-UY"/>
        </w:rPr>
        <w:t xml:space="preserve"> </w:t>
      </w:r>
      <w:r w:rsidRPr="00F478EF">
        <w:rPr>
          <w:rFonts w:ascii="Calibri" w:hAnsi="Calibri" w:cstheme="minorHAnsi"/>
          <w:sz w:val="22"/>
          <w:szCs w:val="22"/>
        </w:rPr>
        <w:t xml:space="preserve">- </w:t>
      </w:r>
      <w:r w:rsidR="000E62F2" w:rsidRPr="00F478EF">
        <w:rPr>
          <w:rFonts w:ascii="Calibri" w:hAnsi="Calibri" w:cstheme="minorHAnsi"/>
          <w:sz w:val="22"/>
          <w:szCs w:val="22"/>
        </w:rPr>
        <w:t>C</w:t>
      </w:r>
      <w:r w:rsidR="00F03F2C" w:rsidRPr="00F478EF">
        <w:rPr>
          <w:rFonts w:ascii="Calibri" w:hAnsi="Calibri" w:cstheme="minorHAnsi"/>
          <w:sz w:val="22"/>
          <w:szCs w:val="22"/>
        </w:rPr>
        <w:t xml:space="preserve">ontemplar explícitamente este derecho, dado que en el teletrabajo se </w:t>
      </w:r>
      <w:r w:rsidR="00020AC7" w:rsidRPr="00F478EF">
        <w:rPr>
          <w:rFonts w:ascii="Calibri" w:hAnsi="Calibri" w:cstheme="minorHAnsi"/>
          <w:sz w:val="22"/>
          <w:szCs w:val="22"/>
        </w:rPr>
        <w:t>tiende a trabajar más horas</w:t>
      </w:r>
      <w:r w:rsidR="00EA6A4E">
        <w:rPr>
          <w:rFonts w:ascii="Calibri" w:hAnsi="Calibri" w:cstheme="minorHAnsi"/>
          <w:sz w:val="22"/>
          <w:szCs w:val="22"/>
        </w:rPr>
        <w:t xml:space="preserve"> y sin horarios establecidos, llevando a </w:t>
      </w:r>
      <w:r w:rsidR="00020AC7" w:rsidRPr="00F478EF">
        <w:rPr>
          <w:rFonts w:ascii="Calibri" w:hAnsi="Calibri" w:cstheme="minorHAnsi"/>
          <w:sz w:val="22"/>
          <w:szCs w:val="22"/>
        </w:rPr>
        <w:t>mayor riesgo de agotamiento laboral.</w:t>
      </w:r>
    </w:p>
    <w:p w14:paraId="015D73B0" w14:textId="77777777" w:rsidR="00DB68E2" w:rsidRPr="00D10541" w:rsidRDefault="00DB68E2" w:rsidP="00BF61BC">
      <w:pPr>
        <w:pStyle w:val="ListParagraph"/>
        <w:jc w:val="both"/>
        <w:rPr>
          <w:rFonts w:ascii="Calibri" w:hAnsi="Calibri" w:cstheme="minorHAnsi"/>
          <w:sz w:val="22"/>
          <w:szCs w:val="22"/>
        </w:rPr>
      </w:pPr>
    </w:p>
    <w:p w14:paraId="24EE2AEF" w14:textId="2FE99106" w:rsidR="00DB68E2" w:rsidRPr="00F478EF" w:rsidRDefault="00CE377C" w:rsidP="00BF61BC">
      <w:pPr>
        <w:pStyle w:val="ListParagraph"/>
        <w:numPr>
          <w:ilvl w:val="0"/>
          <w:numId w:val="2"/>
        </w:numPr>
        <w:jc w:val="both"/>
        <w:rPr>
          <w:rFonts w:ascii="Calibri" w:hAnsi="Calibri" w:cstheme="minorHAnsi"/>
          <w:sz w:val="22"/>
          <w:szCs w:val="22"/>
          <w:lang w:val="es-UY"/>
        </w:rPr>
      </w:pPr>
      <w:r w:rsidRPr="00F478EF">
        <w:rPr>
          <w:rFonts w:ascii="Calibri" w:hAnsi="Calibri" w:cstheme="minorHAnsi"/>
          <w:b/>
          <w:bCs/>
          <w:sz w:val="22"/>
          <w:szCs w:val="22"/>
          <w:lang w:val="es-UY"/>
        </w:rPr>
        <w:t>Distribución en tareas de cuidado</w:t>
      </w:r>
      <w:r w:rsidRPr="00F478EF">
        <w:rPr>
          <w:rFonts w:ascii="Calibri" w:hAnsi="Calibri" w:cstheme="minorHAnsi"/>
          <w:sz w:val="22"/>
          <w:szCs w:val="22"/>
          <w:lang w:val="es-UY"/>
        </w:rPr>
        <w:t xml:space="preserve"> -</w:t>
      </w:r>
      <w:r w:rsidR="00416E4D" w:rsidRPr="00F478EF">
        <w:rPr>
          <w:rFonts w:ascii="Calibri" w:hAnsi="Calibri" w:cstheme="minorHAnsi"/>
          <w:sz w:val="22"/>
          <w:szCs w:val="22"/>
          <w:lang w:val="es-UY"/>
        </w:rPr>
        <w:t xml:space="preserve"> </w:t>
      </w:r>
      <w:r w:rsidR="000E62F2" w:rsidRPr="00F478EF">
        <w:rPr>
          <w:rFonts w:ascii="Calibri" w:hAnsi="Calibri" w:cstheme="minorHAnsi"/>
          <w:sz w:val="22"/>
          <w:szCs w:val="22"/>
          <w:lang w:val="es-UY"/>
        </w:rPr>
        <w:t>M</w:t>
      </w:r>
      <w:r w:rsidR="002B79AF" w:rsidRPr="00F478EF">
        <w:rPr>
          <w:rFonts w:ascii="Calibri" w:hAnsi="Calibri" w:cstheme="minorHAnsi"/>
          <w:sz w:val="22"/>
          <w:szCs w:val="22"/>
          <w:lang w:val="es-UY"/>
        </w:rPr>
        <w:t xml:space="preserve">ención explícita de la distribución de las tareas de cuidado y promover participación </w:t>
      </w:r>
      <w:r w:rsidR="00EA6A4E">
        <w:rPr>
          <w:rFonts w:ascii="Calibri" w:hAnsi="Calibri" w:cstheme="minorHAnsi"/>
          <w:sz w:val="22"/>
          <w:szCs w:val="22"/>
          <w:lang w:val="es-UY"/>
        </w:rPr>
        <w:t xml:space="preserve">corresponsable </w:t>
      </w:r>
      <w:r w:rsidR="002B79AF" w:rsidRPr="00F478EF">
        <w:rPr>
          <w:rFonts w:ascii="Calibri" w:hAnsi="Calibri" w:cstheme="minorHAnsi"/>
          <w:sz w:val="22"/>
          <w:szCs w:val="22"/>
          <w:lang w:val="es-UY"/>
        </w:rPr>
        <w:t>de hombres en las mismas</w:t>
      </w:r>
      <w:r w:rsidR="004A7C9A" w:rsidRPr="00F478EF">
        <w:rPr>
          <w:rFonts w:ascii="Calibri" w:hAnsi="Calibri" w:cstheme="minorHAnsi"/>
          <w:sz w:val="22"/>
          <w:szCs w:val="22"/>
          <w:lang w:val="es-UY"/>
        </w:rPr>
        <w:t xml:space="preserve">. </w:t>
      </w:r>
    </w:p>
    <w:p w14:paraId="00AF0A85" w14:textId="77777777" w:rsidR="00CE377C" w:rsidRPr="00F478EF" w:rsidRDefault="00CE377C" w:rsidP="00BF61BC">
      <w:pPr>
        <w:pStyle w:val="ListParagraph"/>
        <w:jc w:val="both"/>
        <w:rPr>
          <w:rFonts w:ascii="Calibri" w:hAnsi="Calibri" w:cstheme="minorHAnsi"/>
          <w:sz w:val="22"/>
          <w:szCs w:val="22"/>
          <w:lang w:val="es-UY"/>
        </w:rPr>
      </w:pPr>
    </w:p>
    <w:p w14:paraId="1983B40B" w14:textId="5A98107C" w:rsidR="00F03F2C" w:rsidRPr="00F478EF" w:rsidRDefault="00CE377C" w:rsidP="00BF61BC">
      <w:pPr>
        <w:pStyle w:val="ListParagraph"/>
        <w:numPr>
          <w:ilvl w:val="0"/>
          <w:numId w:val="2"/>
        </w:numPr>
        <w:jc w:val="both"/>
        <w:rPr>
          <w:rFonts w:ascii="Calibri" w:hAnsi="Calibri" w:cstheme="minorHAnsi"/>
          <w:sz w:val="22"/>
          <w:szCs w:val="22"/>
          <w:lang w:val="es-UY"/>
        </w:rPr>
      </w:pPr>
      <w:r w:rsidRPr="00F478EF">
        <w:rPr>
          <w:rFonts w:ascii="Calibri" w:hAnsi="Calibri" w:cstheme="minorHAnsi"/>
          <w:b/>
          <w:bCs/>
          <w:sz w:val="22"/>
          <w:szCs w:val="22"/>
          <w:lang w:val="es-UY"/>
        </w:rPr>
        <w:t>Atención a nuevas formas de acoso</w:t>
      </w:r>
      <w:r w:rsidRPr="00F478EF">
        <w:rPr>
          <w:rFonts w:ascii="Calibri" w:hAnsi="Calibri" w:cstheme="minorHAnsi"/>
          <w:sz w:val="22"/>
          <w:szCs w:val="22"/>
          <w:lang w:val="es-UY"/>
        </w:rPr>
        <w:t xml:space="preserve"> – </w:t>
      </w:r>
      <w:r w:rsidR="000E62F2" w:rsidRPr="00F478EF">
        <w:rPr>
          <w:rFonts w:ascii="Calibri" w:hAnsi="Calibri" w:cstheme="minorHAnsi"/>
          <w:sz w:val="22"/>
          <w:szCs w:val="22"/>
          <w:lang w:val="es-UY"/>
        </w:rPr>
        <w:t>I</w:t>
      </w:r>
      <w:r w:rsidRPr="00F478EF">
        <w:rPr>
          <w:rFonts w:ascii="Calibri" w:hAnsi="Calibri" w:cstheme="minorHAnsi"/>
          <w:sz w:val="22"/>
          <w:szCs w:val="22"/>
          <w:lang w:val="es-UY"/>
        </w:rPr>
        <w:t xml:space="preserve">ntroducir </w:t>
      </w:r>
      <w:r w:rsidRPr="00F478EF">
        <w:rPr>
          <w:rFonts w:ascii="Calibri" w:hAnsi="Calibri" w:cstheme="minorHAnsi"/>
          <w:sz w:val="22"/>
          <w:szCs w:val="22"/>
        </w:rPr>
        <w:t>prevención y tratamiento de nuevas formas de acoso sexual y laboral originados por esta modalidad, como el ciberacoso</w:t>
      </w:r>
      <w:r w:rsidR="00EA6A4E">
        <w:rPr>
          <w:rFonts w:ascii="Calibri" w:hAnsi="Calibri" w:cstheme="minorHAnsi"/>
          <w:sz w:val="22"/>
          <w:szCs w:val="22"/>
        </w:rPr>
        <w:t>.</w:t>
      </w:r>
    </w:p>
    <w:p w14:paraId="6C9EDAEB" w14:textId="77777777" w:rsidR="00F03F2C" w:rsidRPr="00F478EF" w:rsidRDefault="00F03F2C" w:rsidP="00BF61BC">
      <w:pPr>
        <w:pStyle w:val="ListParagraph"/>
        <w:jc w:val="both"/>
        <w:rPr>
          <w:rFonts w:ascii="Calibri" w:hAnsi="Calibri" w:cstheme="minorHAnsi"/>
          <w:sz w:val="22"/>
          <w:szCs w:val="22"/>
          <w:lang w:val="es-UY"/>
        </w:rPr>
      </w:pPr>
    </w:p>
    <w:p w14:paraId="76D941F2" w14:textId="0A6DC71E" w:rsidR="00F03F2C" w:rsidRPr="00F478EF" w:rsidRDefault="00CE377C" w:rsidP="00BF61BC">
      <w:pPr>
        <w:pStyle w:val="ListParagraph"/>
        <w:numPr>
          <w:ilvl w:val="0"/>
          <w:numId w:val="2"/>
        </w:numPr>
        <w:jc w:val="both"/>
        <w:rPr>
          <w:rFonts w:ascii="Calibri" w:hAnsi="Calibri" w:cstheme="minorHAnsi"/>
          <w:sz w:val="22"/>
          <w:szCs w:val="22"/>
          <w:lang w:val="es-UY"/>
        </w:rPr>
      </w:pPr>
      <w:r w:rsidRPr="00F478EF">
        <w:rPr>
          <w:rFonts w:ascii="Calibri" w:hAnsi="Calibri" w:cstheme="minorHAnsi"/>
          <w:b/>
          <w:bCs/>
          <w:sz w:val="22"/>
          <w:szCs w:val="22"/>
          <w:lang w:val="es-UY"/>
        </w:rPr>
        <w:t>Sensibilización</w:t>
      </w:r>
      <w:r w:rsidRPr="00F478EF">
        <w:rPr>
          <w:rFonts w:ascii="Calibri" w:hAnsi="Calibri" w:cstheme="minorHAnsi"/>
          <w:sz w:val="22"/>
          <w:szCs w:val="22"/>
          <w:lang w:val="es-UY"/>
        </w:rPr>
        <w:t xml:space="preserve"> </w:t>
      </w:r>
      <w:r w:rsidR="00F03F2C" w:rsidRPr="00F478EF">
        <w:rPr>
          <w:rFonts w:ascii="Calibri" w:hAnsi="Calibri" w:cstheme="minorHAnsi"/>
          <w:sz w:val="22"/>
          <w:szCs w:val="22"/>
          <w:lang w:val="es-UY"/>
        </w:rPr>
        <w:t>–</w:t>
      </w:r>
      <w:r w:rsidRPr="00F478EF">
        <w:rPr>
          <w:rFonts w:ascii="Calibri" w:hAnsi="Calibri" w:cstheme="minorHAnsi"/>
          <w:sz w:val="22"/>
          <w:szCs w:val="22"/>
          <w:lang w:val="es-UY"/>
        </w:rPr>
        <w:t xml:space="preserve"> </w:t>
      </w:r>
      <w:r w:rsidR="000E62F2" w:rsidRPr="00F478EF">
        <w:rPr>
          <w:rFonts w:ascii="Calibri" w:hAnsi="Calibri" w:cstheme="minorHAnsi"/>
          <w:sz w:val="22"/>
          <w:szCs w:val="22"/>
          <w:lang w:val="es-UY"/>
        </w:rPr>
        <w:t>I</w:t>
      </w:r>
      <w:r w:rsidR="00F03F2C" w:rsidRPr="00F478EF">
        <w:rPr>
          <w:rFonts w:ascii="Calibri" w:hAnsi="Calibri" w:cstheme="minorHAnsi"/>
          <w:sz w:val="22"/>
          <w:szCs w:val="22"/>
          <w:lang w:val="es-UY"/>
        </w:rPr>
        <w:t xml:space="preserve">ncluir un componente de sensibilización </w:t>
      </w:r>
      <w:r w:rsidR="00F03F2C" w:rsidRPr="00F478EF">
        <w:rPr>
          <w:rFonts w:ascii="Calibri" w:hAnsi="Calibri" w:cstheme="minorHAnsi"/>
          <w:sz w:val="22"/>
          <w:szCs w:val="22"/>
          <w:lang w:val="es-US"/>
        </w:rPr>
        <w:t>tanto para personas que supervisan como para personas que son supervisadas en temas de corresponsabilidad y cambio cultural</w:t>
      </w:r>
      <w:r w:rsidR="00F03F2C" w:rsidRPr="00F478EF">
        <w:rPr>
          <w:rFonts w:ascii="Calibri" w:hAnsi="Calibri" w:cstheme="minorHAnsi"/>
          <w:sz w:val="22"/>
          <w:szCs w:val="22"/>
          <w:lang w:val="es-UY"/>
        </w:rPr>
        <w:t>.</w:t>
      </w:r>
    </w:p>
    <w:p w14:paraId="42C76A7F" w14:textId="77777777" w:rsidR="00F03F2C" w:rsidRPr="00F478EF" w:rsidRDefault="00F03F2C" w:rsidP="00BF61BC">
      <w:pPr>
        <w:pStyle w:val="ListParagraph"/>
        <w:jc w:val="both"/>
        <w:rPr>
          <w:rFonts w:ascii="Calibri" w:hAnsi="Calibri" w:cstheme="minorHAnsi"/>
          <w:sz w:val="22"/>
          <w:szCs w:val="22"/>
          <w:lang w:val="es-UY"/>
        </w:rPr>
      </w:pPr>
    </w:p>
    <w:p w14:paraId="6F5C4B73" w14:textId="2DA78CEC" w:rsidR="00F03F2C" w:rsidRPr="00F478EF" w:rsidRDefault="00F03F2C" w:rsidP="00BF61BC">
      <w:pPr>
        <w:pStyle w:val="ListParagraph"/>
        <w:numPr>
          <w:ilvl w:val="0"/>
          <w:numId w:val="2"/>
        </w:numPr>
        <w:jc w:val="both"/>
        <w:rPr>
          <w:rFonts w:ascii="Calibri" w:hAnsi="Calibri" w:cstheme="minorHAnsi"/>
          <w:sz w:val="22"/>
          <w:szCs w:val="22"/>
          <w:lang w:val="es-UY"/>
        </w:rPr>
      </w:pPr>
      <w:r w:rsidRPr="00F478EF">
        <w:rPr>
          <w:rFonts w:ascii="Calibri" w:hAnsi="Calibri" w:cstheme="minorHAnsi"/>
          <w:b/>
          <w:bCs/>
          <w:sz w:val="22"/>
          <w:szCs w:val="22"/>
          <w:lang w:val="es-UY"/>
        </w:rPr>
        <w:t>Impacto diferenciado</w:t>
      </w:r>
      <w:r w:rsidRPr="00F478EF">
        <w:rPr>
          <w:rFonts w:ascii="Calibri" w:hAnsi="Calibri" w:cstheme="minorHAnsi"/>
          <w:sz w:val="22"/>
          <w:szCs w:val="22"/>
          <w:lang w:val="es-UY"/>
        </w:rPr>
        <w:t xml:space="preserve"> – </w:t>
      </w:r>
      <w:r w:rsidR="000E62F2" w:rsidRPr="00F478EF">
        <w:rPr>
          <w:rFonts w:ascii="Calibri" w:hAnsi="Calibri" w:cstheme="minorHAnsi"/>
          <w:sz w:val="22"/>
          <w:szCs w:val="22"/>
          <w:lang w:val="es-UY"/>
        </w:rPr>
        <w:t>I</w:t>
      </w:r>
      <w:r w:rsidRPr="00F478EF">
        <w:rPr>
          <w:rFonts w:ascii="Calibri" w:hAnsi="Calibri" w:cstheme="minorHAnsi"/>
          <w:sz w:val="22"/>
          <w:szCs w:val="22"/>
          <w:lang w:val="es-UY"/>
        </w:rPr>
        <w:t>ncluir evaluación de impacto con enfoque de género</w:t>
      </w:r>
      <w:r w:rsidR="00EB0C4D" w:rsidRPr="00F478EF">
        <w:rPr>
          <w:rFonts w:ascii="Calibri" w:hAnsi="Calibri" w:cstheme="minorHAnsi"/>
          <w:sz w:val="22"/>
          <w:szCs w:val="22"/>
          <w:lang w:val="es-UY"/>
        </w:rPr>
        <w:t>.</w:t>
      </w:r>
    </w:p>
    <w:p w14:paraId="62BEE05A" w14:textId="77777777" w:rsidR="000E62F2" w:rsidRPr="00F478EF" w:rsidRDefault="000E62F2" w:rsidP="00BF61BC">
      <w:pPr>
        <w:pStyle w:val="ListParagraph"/>
        <w:jc w:val="both"/>
        <w:rPr>
          <w:rFonts w:ascii="Calibri" w:hAnsi="Calibri" w:cstheme="minorHAnsi"/>
          <w:sz w:val="22"/>
          <w:szCs w:val="22"/>
          <w:lang w:val="es-UY"/>
        </w:rPr>
      </w:pPr>
    </w:p>
    <w:p w14:paraId="31AA0642" w14:textId="0FD60065" w:rsidR="000E62F2" w:rsidRPr="00F478EF" w:rsidRDefault="000E62F2" w:rsidP="00BF61BC">
      <w:pPr>
        <w:pStyle w:val="ListParagraph"/>
        <w:numPr>
          <w:ilvl w:val="0"/>
          <w:numId w:val="2"/>
        </w:numPr>
        <w:jc w:val="both"/>
        <w:rPr>
          <w:rFonts w:ascii="Calibri" w:hAnsi="Calibri" w:cstheme="minorHAnsi"/>
          <w:sz w:val="22"/>
          <w:szCs w:val="22"/>
          <w:lang w:val="es-UY"/>
        </w:rPr>
      </w:pPr>
      <w:r w:rsidRPr="00F478EF">
        <w:rPr>
          <w:rFonts w:ascii="Calibri" w:hAnsi="Calibri" w:cstheme="minorHAnsi"/>
          <w:b/>
          <w:bCs/>
          <w:sz w:val="22"/>
          <w:szCs w:val="22"/>
          <w:lang w:val="es-UY"/>
        </w:rPr>
        <w:t>Medidas para garantizar el cumplimiento</w:t>
      </w:r>
      <w:r w:rsidRPr="00F478EF">
        <w:rPr>
          <w:rFonts w:ascii="Calibri" w:hAnsi="Calibri" w:cstheme="minorHAnsi"/>
          <w:sz w:val="22"/>
          <w:szCs w:val="22"/>
          <w:lang w:val="es-UY"/>
        </w:rPr>
        <w:t xml:space="preserve"> – Se mencionó la necesidad de sensibilizar y capacitar a la inspección del trabajo para atender esta modalidad de trabajo</w:t>
      </w:r>
      <w:r w:rsidR="00EB0C4D" w:rsidRPr="00F478EF">
        <w:rPr>
          <w:rFonts w:ascii="Calibri" w:hAnsi="Calibri" w:cstheme="minorHAnsi"/>
          <w:sz w:val="22"/>
          <w:szCs w:val="22"/>
          <w:lang w:val="es-UY"/>
        </w:rPr>
        <w:t>.</w:t>
      </w:r>
    </w:p>
    <w:p w14:paraId="3A48B64D" w14:textId="23AC044B" w:rsidR="00492727" w:rsidRDefault="00492727" w:rsidP="00BF61BC">
      <w:pPr>
        <w:spacing w:after="0" w:line="240" w:lineRule="auto"/>
        <w:jc w:val="both"/>
        <w:rPr>
          <w:rFonts w:ascii="Calibri" w:hAnsi="Calibri" w:cstheme="minorHAnsi"/>
          <w:lang w:val="es-UY"/>
        </w:rPr>
      </w:pPr>
    </w:p>
    <w:p w14:paraId="192D6D57" w14:textId="77777777" w:rsidR="00BF61BC" w:rsidRPr="00F478EF" w:rsidRDefault="00BF61BC" w:rsidP="00BF61BC">
      <w:pPr>
        <w:spacing w:after="0" w:line="240" w:lineRule="auto"/>
        <w:jc w:val="both"/>
        <w:rPr>
          <w:rFonts w:ascii="Calibri" w:hAnsi="Calibri" w:cstheme="minorHAnsi"/>
          <w:lang w:val="es-UY"/>
        </w:rPr>
      </w:pPr>
    </w:p>
    <w:p w14:paraId="0FDF02EF" w14:textId="2C0B8B59" w:rsidR="002B79AF" w:rsidRPr="00F478EF" w:rsidRDefault="00BF1702" w:rsidP="00BF61BC">
      <w:pPr>
        <w:pStyle w:val="gmail-m-1800969585948859244gmail-msolistparagraph"/>
        <w:tabs>
          <w:tab w:val="left" w:pos="1350"/>
        </w:tabs>
        <w:spacing w:beforeAutospacing="0" w:after="0" w:afterAutospacing="0"/>
        <w:ind w:left="540" w:hanging="540"/>
        <w:contextualSpacing/>
        <w:jc w:val="both"/>
        <w:rPr>
          <w:rFonts w:ascii="Calibri" w:hAnsi="Calibri" w:cstheme="minorHAnsi"/>
          <w:b/>
          <w:bCs/>
          <w:i/>
          <w:iCs/>
          <w:sz w:val="22"/>
          <w:szCs w:val="22"/>
          <w:lang w:val="es-UY"/>
        </w:rPr>
      </w:pPr>
      <w:r w:rsidRPr="00F478EF">
        <w:rPr>
          <w:rFonts w:ascii="Calibri" w:hAnsi="Calibri" w:cstheme="minorHAnsi"/>
          <w:b/>
          <w:bCs/>
          <w:i/>
          <w:iCs/>
          <w:sz w:val="22"/>
          <w:szCs w:val="22"/>
          <w:lang w:val="es-UY"/>
        </w:rPr>
        <w:t>b</w:t>
      </w:r>
      <w:r w:rsidR="002B79AF" w:rsidRPr="00F478EF">
        <w:rPr>
          <w:rFonts w:ascii="Calibri" w:hAnsi="Calibri" w:cstheme="minorHAnsi"/>
          <w:b/>
          <w:bCs/>
          <w:i/>
          <w:iCs/>
          <w:sz w:val="22"/>
          <w:szCs w:val="22"/>
          <w:lang w:val="es-UY"/>
        </w:rPr>
        <w:t xml:space="preserve">) </w:t>
      </w:r>
      <w:r w:rsidR="00ED6D38">
        <w:rPr>
          <w:rFonts w:ascii="Calibri" w:hAnsi="Calibri" w:cstheme="minorHAnsi"/>
          <w:b/>
          <w:bCs/>
          <w:i/>
          <w:iCs/>
          <w:sz w:val="22"/>
          <w:szCs w:val="22"/>
          <w:lang w:val="es-UY"/>
        </w:rPr>
        <w:tab/>
      </w:r>
      <w:r w:rsidRPr="00F478EF">
        <w:rPr>
          <w:rFonts w:ascii="Calibri" w:hAnsi="Calibri" w:cstheme="minorHAnsi"/>
          <w:b/>
          <w:bCs/>
          <w:i/>
          <w:iCs/>
          <w:sz w:val="22"/>
          <w:szCs w:val="22"/>
          <w:lang w:val="es-UY"/>
        </w:rPr>
        <w:t>C</w:t>
      </w:r>
      <w:r w:rsidR="002B79AF" w:rsidRPr="00F478EF">
        <w:rPr>
          <w:rFonts w:ascii="Calibri" w:hAnsi="Calibri" w:cstheme="minorHAnsi"/>
          <w:b/>
          <w:bCs/>
          <w:i/>
          <w:iCs/>
          <w:sz w:val="22"/>
          <w:szCs w:val="22"/>
          <w:lang w:val="es-UY"/>
        </w:rPr>
        <w:t>ondiciones</w:t>
      </w:r>
      <w:r w:rsidR="00020AC7" w:rsidRPr="00F478EF">
        <w:rPr>
          <w:rFonts w:ascii="Calibri" w:hAnsi="Calibri" w:cstheme="minorHAnsi"/>
          <w:b/>
          <w:bCs/>
          <w:i/>
          <w:iCs/>
          <w:sz w:val="22"/>
          <w:szCs w:val="22"/>
          <w:lang w:val="es-UY"/>
        </w:rPr>
        <w:t xml:space="preserve"> o </w:t>
      </w:r>
      <w:proofErr w:type="spellStart"/>
      <w:r w:rsidR="002B79AF" w:rsidRPr="00F478EF">
        <w:rPr>
          <w:rFonts w:ascii="Calibri" w:hAnsi="Calibri" w:cstheme="minorHAnsi"/>
          <w:b/>
          <w:bCs/>
          <w:i/>
          <w:iCs/>
          <w:sz w:val="22"/>
          <w:szCs w:val="22"/>
          <w:lang w:val="es-UY"/>
        </w:rPr>
        <w:t>pre-requisitos</w:t>
      </w:r>
      <w:proofErr w:type="spellEnd"/>
      <w:r w:rsidRPr="00F478EF">
        <w:rPr>
          <w:rFonts w:ascii="Calibri" w:hAnsi="Calibri" w:cstheme="minorHAnsi"/>
          <w:b/>
          <w:bCs/>
          <w:i/>
          <w:iCs/>
          <w:sz w:val="22"/>
          <w:szCs w:val="22"/>
          <w:lang w:val="es-UY"/>
        </w:rPr>
        <w:t xml:space="preserve"> </w:t>
      </w:r>
      <w:r w:rsidR="00DB68E2" w:rsidRPr="00F478EF">
        <w:rPr>
          <w:rFonts w:ascii="Calibri" w:hAnsi="Calibri" w:cstheme="minorHAnsi"/>
          <w:b/>
          <w:bCs/>
          <w:i/>
          <w:iCs/>
          <w:sz w:val="22"/>
          <w:szCs w:val="22"/>
          <w:lang w:val="es-UY"/>
        </w:rPr>
        <w:t>para</w:t>
      </w:r>
      <w:r w:rsidRPr="00F478EF">
        <w:rPr>
          <w:rFonts w:ascii="Calibri" w:hAnsi="Calibri" w:cstheme="minorHAnsi"/>
          <w:b/>
          <w:bCs/>
          <w:i/>
          <w:iCs/>
          <w:sz w:val="22"/>
          <w:szCs w:val="22"/>
          <w:lang w:val="es-UY"/>
        </w:rPr>
        <w:t xml:space="preserve"> </w:t>
      </w:r>
      <w:r w:rsidR="002F454A">
        <w:rPr>
          <w:rFonts w:ascii="Calibri" w:hAnsi="Calibri" w:cstheme="minorHAnsi"/>
          <w:b/>
          <w:bCs/>
          <w:i/>
          <w:iCs/>
          <w:sz w:val="22"/>
          <w:szCs w:val="22"/>
          <w:lang w:val="es-UY"/>
        </w:rPr>
        <w:t>que</w:t>
      </w:r>
      <w:r w:rsidRPr="00F478EF">
        <w:rPr>
          <w:rFonts w:ascii="Calibri" w:hAnsi="Calibri" w:cstheme="minorHAnsi"/>
          <w:b/>
          <w:bCs/>
          <w:i/>
          <w:iCs/>
          <w:sz w:val="22"/>
          <w:szCs w:val="22"/>
          <w:lang w:val="es-UY"/>
        </w:rPr>
        <w:t xml:space="preserve"> </w:t>
      </w:r>
      <w:r w:rsidR="002F454A">
        <w:rPr>
          <w:rFonts w:ascii="Calibri" w:hAnsi="Calibri" w:cstheme="minorHAnsi"/>
          <w:b/>
          <w:bCs/>
          <w:i/>
          <w:iCs/>
          <w:sz w:val="22"/>
          <w:szCs w:val="22"/>
          <w:lang w:val="es-UY"/>
        </w:rPr>
        <w:t xml:space="preserve">una </w:t>
      </w:r>
      <w:r w:rsidRPr="00F478EF">
        <w:rPr>
          <w:rFonts w:ascii="Calibri" w:hAnsi="Calibri" w:cstheme="minorHAnsi"/>
          <w:b/>
          <w:bCs/>
          <w:i/>
          <w:iCs/>
          <w:sz w:val="22"/>
          <w:szCs w:val="22"/>
          <w:lang w:val="es-UY"/>
        </w:rPr>
        <w:t xml:space="preserve">política de teletrabajo </w:t>
      </w:r>
      <w:r w:rsidR="00F75EAA">
        <w:rPr>
          <w:rFonts w:ascii="Calibri" w:hAnsi="Calibri" w:cstheme="minorHAnsi"/>
          <w:b/>
          <w:bCs/>
          <w:i/>
          <w:iCs/>
          <w:sz w:val="22"/>
          <w:szCs w:val="22"/>
          <w:lang w:val="es-UY"/>
        </w:rPr>
        <w:t>promueva</w:t>
      </w:r>
      <w:r w:rsidR="002F454A">
        <w:rPr>
          <w:rFonts w:ascii="Calibri" w:hAnsi="Calibri" w:cstheme="minorHAnsi"/>
          <w:b/>
          <w:bCs/>
          <w:i/>
          <w:iCs/>
          <w:sz w:val="22"/>
          <w:szCs w:val="22"/>
          <w:lang w:val="es-UY"/>
        </w:rPr>
        <w:t xml:space="preserve"> la igualdad de género</w:t>
      </w:r>
    </w:p>
    <w:p w14:paraId="798039A7" w14:textId="48470EB1" w:rsidR="002B79AF" w:rsidRPr="00F478EF" w:rsidRDefault="002B79AF" w:rsidP="00BF61BC">
      <w:pPr>
        <w:pStyle w:val="gmail-m-1800969585948859244gmail-msolistparagraph"/>
        <w:tabs>
          <w:tab w:val="left" w:pos="1350"/>
        </w:tabs>
        <w:spacing w:beforeAutospacing="0" w:after="0" w:afterAutospacing="0"/>
        <w:contextualSpacing/>
        <w:jc w:val="both"/>
        <w:rPr>
          <w:rFonts w:ascii="Calibri" w:hAnsi="Calibri" w:cstheme="minorHAnsi"/>
          <w:sz w:val="22"/>
          <w:szCs w:val="22"/>
          <w:lang w:val="es-UY"/>
        </w:rPr>
      </w:pPr>
    </w:p>
    <w:p w14:paraId="690B8786" w14:textId="4D9DFF33" w:rsidR="00DB68E2" w:rsidRPr="00F478EF" w:rsidRDefault="00DB68E2" w:rsidP="00BF61BC">
      <w:pPr>
        <w:pStyle w:val="gmail-m-1800969585948859244gmail-msolistparagraph"/>
        <w:tabs>
          <w:tab w:val="left" w:pos="1350"/>
        </w:tabs>
        <w:spacing w:beforeAutospacing="0" w:after="0" w:afterAutospacing="0"/>
        <w:contextualSpacing/>
        <w:jc w:val="both"/>
        <w:rPr>
          <w:rFonts w:ascii="Calibri" w:hAnsi="Calibri" w:cstheme="minorHAnsi"/>
          <w:sz w:val="22"/>
          <w:szCs w:val="22"/>
          <w:lang w:val="es-UY"/>
        </w:rPr>
      </w:pPr>
      <w:r w:rsidRPr="00F478EF">
        <w:rPr>
          <w:rFonts w:ascii="Calibri" w:hAnsi="Calibri" w:cstheme="minorHAnsi"/>
          <w:sz w:val="22"/>
          <w:szCs w:val="22"/>
          <w:lang w:val="es-UY"/>
        </w:rPr>
        <w:t xml:space="preserve">Además de los elementos propios de la legislación y regulación sobre teletrabajo, en el diálogo se identificaron algunas condiciones o prerrequisitos que son necesarios para </w:t>
      </w:r>
      <w:r w:rsidR="00020AC7" w:rsidRPr="00F478EF">
        <w:rPr>
          <w:rFonts w:ascii="Calibri" w:hAnsi="Calibri" w:cstheme="minorHAnsi"/>
          <w:sz w:val="22"/>
          <w:szCs w:val="22"/>
          <w:lang w:val="es-UY"/>
        </w:rPr>
        <w:t>que esta modalidad de trabajo pueda efectivamente i</w:t>
      </w:r>
      <w:r w:rsidR="00EB0C4D" w:rsidRPr="00F478EF">
        <w:rPr>
          <w:rFonts w:ascii="Calibri" w:hAnsi="Calibri" w:cstheme="minorHAnsi"/>
          <w:sz w:val="22"/>
          <w:szCs w:val="22"/>
          <w:lang w:val="es-UY"/>
        </w:rPr>
        <w:t>mpactar</w:t>
      </w:r>
      <w:r w:rsidR="00020AC7" w:rsidRPr="00F478EF">
        <w:rPr>
          <w:rFonts w:ascii="Calibri" w:hAnsi="Calibri" w:cstheme="minorHAnsi"/>
          <w:sz w:val="22"/>
          <w:szCs w:val="22"/>
          <w:lang w:val="es-UY"/>
        </w:rPr>
        <w:t xml:space="preserve"> en la </w:t>
      </w:r>
      <w:r w:rsidRPr="00F478EF">
        <w:rPr>
          <w:rFonts w:ascii="Calibri" w:hAnsi="Calibri" w:cstheme="minorHAnsi"/>
          <w:sz w:val="22"/>
          <w:szCs w:val="22"/>
          <w:lang w:val="es-UY"/>
        </w:rPr>
        <w:t>igualdad de género y la corresponsabilidad de los cuidados</w:t>
      </w:r>
      <w:r w:rsidR="00020AC7" w:rsidRPr="00F478EF">
        <w:rPr>
          <w:rFonts w:ascii="Calibri" w:hAnsi="Calibri" w:cstheme="minorHAnsi"/>
          <w:sz w:val="22"/>
          <w:szCs w:val="22"/>
          <w:lang w:val="es-UY"/>
        </w:rPr>
        <w:t>.  Estos son:</w:t>
      </w:r>
    </w:p>
    <w:p w14:paraId="611AAE34" w14:textId="77777777" w:rsidR="000E62F2" w:rsidRPr="00F478EF" w:rsidRDefault="000E62F2" w:rsidP="00BF61BC">
      <w:pPr>
        <w:pStyle w:val="gmail-m-1800969585948859244gmail-msolistparagraph"/>
        <w:tabs>
          <w:tab w:val="left" w:pos="1350"/>
        </w:tabs>
        <w:spacing w:beforeAutospacing="0" w:after="0" w:afterAutospacing="0"/>
        <w:contextualSpacing/>
        <w:jc w:val="both"/>
        <w:rPr>
          <w:rFonts w:ascii="Calibri" w:hAnsi="Calibri" w:cstheme="minorHAnsi"/>
          <w:sz w:val="22"/>
          <w:szCs w:val="22"/>
          <w:lang w:val="es-UY"/>
        </w:rPr>
      </w:pPr>
    </w:p>
    <w:p w14:paraId="60593467" w14:textId="77777777" w:rsidR="000E62F2" w:rsidRPr="00F478EF" w:rsidRDefault="00020AC7" w:rsidP="00BF61BC">
      <w:pPr>
        <w:pStyle w:val="gmail-m-1800969585948859244gmail-msolistparagraph"/>
        <w:numPr>
          <w:ilvl w:val="0"/>
          <w:numId w:val="2"/>
        </w:numPr>
        <w:tabs>
          <w:tab w:val="left" w:pos="1350"/>
        </w:tabs>
        <w:spacing w:beforeAutospacing="0" w:after="0" w:afterAutospacing="0"/>
        <w:contextualSpacing/>
        <w:jc w:val="both"/>
        <w:rPr>
          <w:rFonts w:ascii="Calibri" w:hAnsi="Calibri" w:cstheme="minorHAnsi"/>
          <w:sz w:val="22"/>
          <w:szCs w:val="22"/>
          <w:lang w:val="es-UY"/>
        </w:rPr>
      </w:pPr>
      <w:r w:rsidRPr="00F478EF">
        <w:rPr>
          <w:rFonts w:ascii="Calibri" w:hAnsi="Calibri" w:cstheme="minorHAnsi"/>
          <w:b/>
          <w:bCs/>
          <w:color w:val="000000"/>
          <w:sz w:val="22"/>
          <w:szCs w:val="22"/>
          <w:lang w:val="es-CO"/>
        </w:rPr>
        <w:t>Servicios de cuidado</w:t>
      </w:r>
      <w:r w:rsidRPr="00F478EF">
        <w:rPr>
          <w:rFonts w:ascii="Calibri" w:hAnsi="Calibri" w:cstheme="minorHAnsi"/>
          <w:color w:val="000000"/>
          <w:sz w:val="22"/>
          <w:szCs w:val="22"/>
          <w:lang w:val="es-CO"/>
        </w:rPr>
        <w:t xml:space="preserve"> </w:t>
      </w:r>
      <w:r w:rsidR="000E62F2" w:rsidRPr="00F478EF">
        <w:rPr>
          <w:rFonts w:ascii="Calibri" w:hAnsi="Calibri" w:cstheme="minorHAnsi"/>
          <w:color w:val="000000"/>
          <w:sz w:val="22"/>
          <w:szCs w:val="22"/>
          <w:lang w:val="es-CO"/>
        </w:rPr>
        <w:t>–</w:t>
      </w:r>
      <w:r w:rsidRPr="00F478EF">
        <w:rPr>
          <w:rFonts w:ascii="Calibri" w:hAnsi="Calibri" w:cstheme="minorHAnsi"/>
          <w:color w:val="000000"/>
          <w:sz w:val="22"/>
          <w:szCs w:val="22"/>
          <w:lang w:val="es-CO"/>
        </w:rPr>
        <w:t xml:space="preserve"> </w:t>
      </w:r>
      <w:r w:rsidR="000E62F2" w:rsidRPr="00F478EF">
        <w:rPr>
          <w:rFonts w:ascii="Calibri" w:hAnsi="Calibri" w:cstheme="minorHAnsi"/>
          <w:color w:val="000000"/>
          <w:sz w:val="22"/>
          <w:szCs w:val="22"/>
          <w:lang w:val="es-CO"/>
        </w:rPr>
        <w:t>El requisito más importante para que el teletrabajo funcione de manera igualitaria para hombres y mujeres es l</w:t>
      </w:r>
      <w:r w:rsidR="002B79AF" w:rsidRPr="00F478EF">
        <w:rPr>
          <w:rFonts w:ascii="Calibri" w:hAnsi="Calibri" w:cstheme="minorHAnsi"/>
          <w:color w:val="000000"/>
          <w:sz w:val="22"/>
          <w:szCs w:val="22"/>
          <w:lang w:val="es-CO"/>
        </w:rPr>
        <w:t xml:space="preserve">a disponibilidad, accesibilidad y asequibilidad de servicios de cuidados </w:t>
      </w:r>
      <w:r w:rsidRPr="00F478EF">
        <w:rPr>
          <w:rFonts w:ascii="Calibri" w:hAnsi="Calibri" w:cstheme="minorHAnsi"/>
          <w:color w:val="000000"/>
          <w:sz w:val="22"/>
          <w:szCs w:val="22"/>
          <w:lang w:val="es-CO"/>
        </w:rPr>
        <w:t xml:space="preserve">para niños(as) y personas dependientes. </w:t>
      </w:r>
    </w:p>
    <w:p w14:paraId="74FA2AA3" w14:textId="77777777" w:rsidR="000E62F2" w:rsidRPr="00F478EF" w:rsidRDefault="000E62F2" w:rsidP="00BF61BC">
      <w:pPr>
        <w:pStyle w:val="gmail-m-1800969585948859244gmail-msolistparagraph"/>
        <w:tabs>
          <w:tab w:val="left" w:pos="1350"/>
        </w:tabs>
        <w:spacing w:beforeAutospacing="0" w:after="0" w:afterAutospacing="0"/>
        <w:ind w:left="720"/>
        <w:contextualSpacing/>
        <w:jc w:val="both"/>
        <w:rPr>
          <w:rFonts w:ascii="Calibri" w:hAnsi="Calibri" w:cstheme="minorHAnsi"/>
          <w:sz w:val="22"/>
          <w:szCs w:val="22"/>
          <w:lang w:val="es-UY"/>
        </w:rPr>
      </w:pPr>
    </w:p>
    <w:p w14:paraId="63EA8B12" w14:textId="77777777" w:rsidR="000E62F2" w:rsidRPr="00F478EF" w:rsidRDefault="00020AC7" w:rsidP="00BF61BC">
      <w:pPr>
        <w:pStyle w:val="gmail-m-1800969585948859244gmail-msolistparagraph"/>
        <w:numPr>
          <w:ilvl w:val="0"/>
          <w:numId w:val="2"/>
        </w:numPr>
        <w:tabs>
          <w:tab w:val="left" w:pos="1350"/>
        </w:tabs>
        <w:spacing w:beforeAutospacing="0" w:after="0" w:afterAutospacing="0"/>
        <w:contextualSpacing/>
        <w:jc w:val="both"/>
        <w:rPr>
          <w:rFonts w:ascii="Calibri" w:hAnsi="Calibri" w:cstheme="minorHAnsi"/>
          <w:sz w:val="22"/>
          <w:szCs w:val="22"/>
          <w:lang w:val="es-UY"/>
        </w:rPr>
      </w:pPr>
      <w:r w:rsidRPr="00F478EF">
        <w:rPr>
          <w:rFonts w:ascii="Calibri" w:hAnsi="Calibri" w:cstheme="minorHAnsi"/>
          <w:b/>
          <w:bCs/>
          <w:sz w:val="22"/>
          <w:szCs w:val="22"/>
          <w:lang w:val="es-UY"/>
        </w:rPr>
        <w:t>Conectividad</w:t>
      </w:r>
      <w:r w:rsidRPr="00F478EF">
        <w:rPr>
          <w:rFonts w:ascii="Calibri" w:hAnsi="Calibri" w:cstheme="minorHAnsi"/>
          <w:sz w:val="22"/>
          <w:szCs w:val="22"/>
          <w:lang w:val="es-UY"/>
        </w:rPr>
        <w:t xml:space="preserve"> - </w:t>
      </w:r>
      <w:r w:rsidR="00416E4D" w:rsidRPr="00F478EF">
        <w:rPr>
          <w:rFonts w:ascii="Calibri" w:hAnsi="Calibri" w:cstheme="minorHAnsi"/>
          <w:sz w:val="22"/>
          <w:szCs w:val="22"/>
          <w:lang w:val="es-UY"/>
        </w:rPr>
        <w:t>Asegurar igualdad de condiciones de c</w:t>
      </w:r>
      <w:r w:rsidR="002B79AF" w:rsidRPr="00F478EF">
        <w:rPr>
          <w:rFonts w:ascii="Calibri" w:hAnsi="Calibri" w:cstheme="minorHAnsi"/>
          <w:sz w:val="22"/>
          <w:szCs w:val="22"/>
          <w:lang w:val="es-UY"/>
        </w:rPr>
        <w:t xml:space="preserve">onectividad </w:t>
      </w:r>
      <w:r w:rsidRPr="00F478EF">
        <w:rPr>
          <w:rFonts w:ascii="Calibri" w:hAnsi="Calibri" w:cstheme="minorHAnsi"/>
          <w:sz w:val="22"/>
          <w:szCs w:val="22"/>
          <w:lang w:val="es-UY"/>
        </w:rPr>
        <w:t xml:space="preserve">y tomar medidas para mitigar la brecha </w:t>
      </w:r>
      <w:r w:rsidR="00ED6D74" w:rsidRPr="00F478EF">
        <w:rPr>
          <w:rFonts w:ascii="Calibri" w:hAnsi="Calibri" w:cstheme="minorHAnsi"/>
          <w:sz w:val="22"/>
          <w:szCs w:val="22"/>
          <w:lang w:val="es-UY"/>
        </w:rPr>
        <w:t xml:space="preserve">inicial </w:t>
      </w:r>
      <w:r w:rsidRPr="00F478EF">
        <w:rPr>
          <w:rFonts w:ascii="Calibri" w:hAnsi="Calibri" w:cstheme="minorHAnsi"/>
          <w:sz w:val="22"/>
          <w:szCs w:val="22"/>
          <w:lang w:val="es-UY"/>
        </w:rPr>
        <w:t>de conectividad que afecta en mayor medida a las mujeres, en particular a las mujeres rurales</w:t>
      </w:r>
      <w:r w:rsidR="00ED6D74" w:rsidRPr="00F478EF">
        <w:rPr>
          <w:rFonts w:ascii="Calibri" w:hAnsi="Calibri" w:cstheme="minorHAnsi"/>
          <w:sz w:val="22"/>
          <w:szCs w:val="22"/>
          <w:lang w:val="es-UY"/>
        </w:rPr>
        <w:t xml:space="preserve">.  </w:t>
      </w:r>
    </w:p>
    <w:p w14:paraId="37E6144C" w14:textId="77777777" w:rsidR="000E62F2" w:rsidRPr="00F478EF" w:rsidRDefault="000E62F2" w:rsidP="00BF61BC">
      <w:pPr>
        <w:pStyle w:val="ListParagraph"/>
        <w:jc w:val="both"/>
        <w:rPr>
          <w:rFonts w:ascii="Calibri" w:hAnsi="Calibri" w:cstheme="minorHAnsi"/>
          <w:b/>
          <w:bCs/>
          <w:sz w:val="22"/>
          <w:szCs w:val="22"/>
          <w:lang w:val="es-UY"/>
        </w:rPr>
      </w:pPr>
    </w:p>
    <w:p w14:paraId="4460D6E6" w14:textId="5E0EC6A1" w:rsidR="008629E6" w:rsidRPr="00F478EF" w:rsidRDefault="00EB0C4D" w:rsidP="00BF61BC">
      <w:pPr>
        <w:pStyle w:val="gmail-m-1800969585948859244gmail-msolistparagraph"/>
        <w:numPr>
          <w:ilvl w:val="0"/>
          <w:numId w:val="2"/>
        </w:numPr>
        <w:tabs>
          <w:tab w:val="left" w:pos="1350"/>
        </w:tabs>
        <w:spacing w:beforeAutospacing="0" w:after="0" w:afterAutospacing="0"/>
        <w:contextualSpacing/>
        <w:jc w:val="both"/>
        <w:rPr>
          <w:rFonts w:ascii="Calibri" w:hAnsi="Calibri" w:cstheme="minorHAnsi"/>
          <w:sz w:val="22"/>
          <w:szCs w:val="22"/>
          <w:lang w:val="es-UY"/>
        </w:rPr>
      </w:pPr>
      <w:r w:rsidRPr="00F478EF">
        <w:rPr>
          <w:rFonts w:ascii="Calibri" w:hAnsi="Calibri" w:cstheme="minorHAnsi"/>
          <w:b/>
          <w:bCs/>
          <w:sz w:val="22"/>
          <w:szCs w:val="22"/>
          <w:lang w:val="es-UY"/>
        </w:rPr>
        <w:t>Formación en tecnología y h</w:t>
      </w:r>
      <w:r w:rsidR="00020AC7" w:rsidRPr="00F478EF">
        <w:rPr>
          <w:rFonts w:ascii="Calibri" w:hAnsi="Calibri" w:cstheme="minorHAnsi"/>
          <w:b/>
          <w:bCs/>
          <w:sz w:val="22"/>
          <w:szCs w:val="22"/>
          <w:lang w:val="es-UY"/>
        </w:rPr>
        <w:t>abilidades digitales</w:t>
      </w:r>
      <w:r w:rsidR="00020AC7" w:rsidRPr="00F478EF">
        <w:rPr>
          <w:rFonts w:ascii="Calibri" w:hAnsi="Calibri" w:cstheme="minorHAnsi"/>
          <w:sz w:val="22"/>
          <w:szCs w:val="22"/>
          <w:lang w:val="es-UY"/>
        </w:rPr>
        <w:t xml:space="preserve"> </w:t>
      </w:r>
      <w:r w:rsidR="00ED6D74" w:rsidRPr="00F478EF">
        <w:rPr>
          <w:rFonts w:ascii="Calibri" w:hAnsi="Calibri" w:cstheme="minorHAnsi"/>
          <w:sz w:val="22"/>
          <w:szCs w:val="22"/>
          <w:lang w:val="es-UY"/>
        </w:rPr>
        <w:t>–</w:t>
      </w:r>
      <w:r w:rsidR="00020AC7" w:rsidRPr="00F478EF">
        <w:rPr>
          <w:rFonts w:ascii="Calibri" w:hAnsi="Calibri" w:cstheme="minorHAnsi"/>
          <w:sz w:val="22"/>
          <w:szCs w:val="22"/>
          <w:lang w:val="es-UY"/>
        </w:rPr>
        <w:t xml:space="preserve"> </w:t>
      </w:r>
      <w:r w:rsidR="002B79AF" w:rsidRPr="00F478EF">
        <w:rPr>
          <w:rFonts w:ascii="Calibri" w:hAnsi="Calibri" w:cstheme="minorHAnsi"/>
          <w:sz w:val="22"/>
          <w:szCs w:val="22"/>
          <w:lang w:val="es-UY"/>
        </w:rPr>
        <w:t>Capacitación</w:t>
      </w:r>
      <w:r w:rsidR="00ED6D74" w:rsidRPr="00F478EF">
        <w:rPr>
          <w:rFonts w:ascii="Calibri" w:hAnsi="Calibri" w:cstheme="minorHAnsi"/>
          <w:sz w:val="22"/>
          <w:szCs w:val="22"/>
          <w:lang w:val="es-UY"/>
        </w:rPr>
        <w:t xml:space="preserve"> y </w:t>
      </w:r>
      <w:r w:rsidR="002B79AF" w:rsidRPr="00F478EF">
        <w:rPr>
          <w:rFonts w:ascii="Calibri" w:hAnsi="Calibri" w:cstheme="minorHAnsi"/>
          <w:sz w:val="22"/>
          <w:szCs w:val="22"/>
          <w:lang w:val="es-UY"/>
        </w:rPr>
        <w:t>formación</w:t>
      </w:r>
      <w:r w:rsidR="00ED6D74" w:rsidRPr="00F478EF">
        <w:rPr>
          <w:rFonts w:ascii="Calibri" w:hAnsi="Calibri" w:cstheme="minorHAnsi"/>
          <w:sz w:val="22"/>
          <w:szCs w:val="22"/>
          <w:lang w:val="es-UY"/>
        </w:rPr>
        <w:t xml:space="preserve"> en nuevas tecnologías</w:t>
      </w:r>
      <w:r w:rsidR="002B79AF" w:rsidRPr="00F478EF">
        <w:rPr>
          <w:rFonts w:ascii="Calibri" w:hAnsi="Calibri" w:cstheme="minorHAnsi"/>
          <w:sz w:val="22"/>
          <w:szCs w:val="22"/>
          <w:lang w:val="es-UY"/>
        </w:rPr>
        <w:t xml:space="preserve"> y desarrollo de habilidades digitales</w:t>
      </w:r>
      <w:r w:rsidR="00020AC7" w:rsidRPr="00F478EF">
        <w:rPr>
          <w:rFonts w:ascii="Calibri" w:hAnsi="Calibri" w:cstheme="minorHAnsi"/>
          <w:sz w:val="22"/>
          <w:szCs w:val="22"/>
          <w:lang w:val="es-UY"/>
        </w:rPr>
        <w:t>, donde actualmente hay un marcado rezago de las mujeres</w:t>
      </w:r>
      <w:r w:rsidR="00416E4D" w:rsidRPr="00F478EF">
        <w:rPr>
          <w:rFonts w:ascii="Calibri" w:hAnsi="Calibri" w:cstheme="minorHAnsi"/>
          <w:sz w:val="22"/>
          <w:szCs w:val="22"/>
          <w:lang w:val="es-UY"/>
        </w:rPr>
        <w:t xml:space="preserve">. </w:t>
      </w:r>
      <w:r w:rsidR="008629E6" w:rsidRPr="00F478EF">
        <w:rPr>
          <w:rFonts w:ascii="Calibri" w:hAnsi="Calibri" w:cstheme="minorHAnsi"/>
          <w:sz w:val="22"/>
          <w:szCs w:val="22"/>
          <w:lang w:val="es-UY"/>
        </w:rPr>
        <w:t xml:space="preserve">  </w:t>
      </w:r>
      <w:r w:rsidR="008629E6" w:rsidRPr="00F478EF">
        <w:rPr>
          <w:rFonts w:ascii="Calibri" w:hAnsi="Calibri" w:cstheme="minorHAnsi"/>
          <w:sz w:val="22"/>
          <w:szCs w:val="22"/>
          <w:lang w:val="es-US"/>
        </w:rPr>
        <w:t xml:space="preserve"> </w:t>
      </w:r>
    </w:p>
    <w:p w14:paraId="32632B7E" w14:textId="7EC87001" w:rsidR="002B79AF" w:rsidRDefault="002B79AF" w:rsidP="00BF61BC">
      <w:pPr>
        <w:pStyle w:val="gmail-m-1800969585948859244gmail-msolistparagraph"/>
        <w:tabs>
          <w:tab w:val="left" w:pos="1350"/>
        </w:tabs>
        <w:spacing w:beforeAutospacing="0" w:after="0" w:afterAutospacing="0"/>
        <w:contextualSpacing/>
        <w:jc w:val="both"/>
        <w:rPr>
          <w:rFonts w:ascii="Calibri" w:hAnsi="Calibri" w:cstheme="minorHAnsi"/>
          <w:sz w:val="22"/>
          <w:szCs w:val="22"/>
          <w:lang w:val="es-UY"/>
        </w:rPr>
      </w:pPr>
    </w:p>
    <w:p w14:paraId="6A7DC88D" w14:textId="77777777" w:rsidR="00BF61BC" w:rsidRPr="00F478EF" w:rsidRDefault="00BF61BC" w:rsidP="00BF61BC">
      <w:pPr>
        <w:pStyle w:val="gmail-m-1800969585948859244gmail-msolistparagraph"/>
        <w:tabs>
          <w:tab w:val="left" w:pos="1350"/>
        </w:tabs>
        <w:spacing w:beforeAutospacing="0" w:after="0" w:afterAutospacing="0"/>
        <w:contextualSpacing/>
        <w:jc w:val="both"/>
        <w:rPr>
          <w:rFonts w:ascii="Calibri" w:hAnsi="Calibri" w:cstheme="minorHAnsi"/>
          <w:sz w:val="22"/>
          <w:szCs w:val="22"/>
          <w:lang w:val="es-UY"/>
        </w:rPr>
      </w:pPr>
    </w:p>
    <w:p w14:paraId="21884363" w14:textId="6A120397" w:rsidR="002B79AF" w:rsidRPr="00DF5BCC" w:rsidRDefault="00F478EF" w:rsidP="00BF61BC">
      <w:pPr>
        <w:pStyle w:val="ListParagraph"/>
        <w:numPr>
          <w:ilvl w:val="0"/>
          <w:numId w:val="8"/>
        </w:numPr>
        <w:ind w:hanging="720"/>
        <w:jc w:val="both"/>
        <w:rPr>
          <w:rFonts w:ascii="Calibri" w:hAnsi="Calibri" w:cstheme="minorHAnsi"/>
          <w:b/>
          <w:bCs/>
          <w:i/>
          <w:iCs/>
          <w:sz w:val="22"/>
          <w:szCs w:val="22"/>
          <w:lang w:val="es-UY"/>
        </w:rPr>
      </w:pPr>
      <w:r w:rsidRPr="00DF5BCC">
        <w:rPr>
          <w:rFonts w:ascii="Calibri" w:hAnsi="Calibri" w:cstheme="minorHAnsi"/>
          <w:b/>
          <w:bCs/>
          <w:i/>
          <w:iCs/>
          <w:sz w:val="22"/>
          <w:szCs w:val="22"/>
          <w:lang w:val="es-UY"/>
        </w:rPr>
        <w:t xml:space="preserve">Otras recomendaciones </w:t>
      </w:r>
    </w:p>
    <w:p w14:paraId="61781C0E" w14:textId="2440551F" w:rsidR="00F478EF" w:rsidRDefault="00F478EF" w:rsidP="00BF61BC">
      <w:pPr>
        <w:spacing w:after="0" w:line="240" w:lineRule="auto"/>
        <w:jc w:val="both"/>
        <w:rPr>
          <w:rFonts w:ascii="Calibri" w:hAnsi="Calibri" w:cstheme="minorHAnsi"/>
          <w:lang w:val="es-UY"/>
        </w:rPr>
      </w:pPr>
    </w:p>
    <w:p w14:paraId="7569D75E" w14:textId="6DFBA05F" w:rsidR="00383157" w:rsidRPr="00184857" w:rsidRDefault="00383157" w:rsidP="00BF61BC">
      <w:pPr>
        <w:spacing w:after="0" w:line="240" w:lineRule="auto"/>
        <w:jc w:val="both"/>
        <w:rPr>
          <w:rFonts w:ascii="Calibri" w:hAnsi="Calibri" w:cstheme="minorHAnsi"/>
          <w:lang w:val="es-UY"/>
        </w:rPr>
      </w:pPr>
      <w:r>
        <w:rPr>
          <w:rFonts w:ascii="Calibri" w:hAnsi="Calibri" w:cstheme="minorHAnsi"/>
          <w:lang w:val="es-UY"/>
        </w:rPr>
        <w:t>Se mencionaron algunas acciones adicionales</w:t>
      </w:r>
      <w:r w:rsidR="00DF5BCC">
        <w:rPr>
          <w:rFonts w:ascii="Calibri" w:hAnsi="Calibri" w:cstheme="minorHAnsi"/>
          <w:lang w:val="es-UY"/>
        </w:rPr>
        <w:t xml:space="preserve"> </w:t>
      </w:r>
      <w:r>
        <w:rPr>
          <w:rFonts w:ascii="Calibri" w:hAnsi="Calibri" w:cstheme="minorHAnsi"/>
          <w:lang w:val="es-UY"/>
        </w:rPr>
        <w:t xml:space="preserve">que resultan valiosas para avanzar hacia la </w:t>
      </w:r>
      <w:r w:rsidRPr="00184857">
        <w:rPr>
          <w:rFonts w:ascii="Calibri" w:hAnsi="Calibri" w:cstheme="minorHAnsi"/>
          <w:lang w:val="es-UY"/>
        </w:rPr>
        <w:t>igualdad de género y la corresponsabilidad de los cuidados:</w:t>
      </w:r>
    </w:p>
    <w:p w14:paraId="0FC05DA3" w14:textId="77777777" w:rsidR="00383157" w:rsidRPr="00184857" w:rsidRDefault="00383157" w:rsidP="00BF61BC">
      <w:pPr>
        <w:spacing w:after="0" w:line="240" w:lineRule="auto"/>
        <w:jc w:val="both"/>
        <w:rPr>
          <w:rFonts w:ascii="Calibri" w:hAnsi="Calibri" w:cstheme="minorHAnsi"/>
          <w:lang w:val="es-UY"/>
        </w:rPr>
      </w:pPr>
    </w:p>
    <w:p w14:paraId="395C0A36" w14:textId="3DB184DC" w:rsidR="00383157" w:rsidRPr="00184857" w:rsidRDefault="00383157" w:rsidP="00BF61BC">
      <w:pPr>
        <w:pStyle w:val="gmail-m-1800969585948859244gmail-msolistparagraph"/>
        <w:numPr>
          <w:ilvl w:val="0"/>
          <w:numId w:val="2"/>
        </w:numPr>
        <w:tabs>
          <w:tab w:val="left" w:pos="1350"/>
        </w:tabs>
        <w:spacing w:beforeAutospacing="0" w:after="0" w:afterAutospacing="0"/>
        <w:contextualSpacing/>
        <w:jc w:val="both"/>
        <w:rPr>
          <w:rFonts w:ascii="Calibri" w:hAnsi="Calibri" w:cstheme="minorHAnsi"/>
          <w:sz w:val="22"/>
          <w:szCs w:val="22"/>
          <w:lang w:val="es-UY"/>
        </w:rPr>
      </w:pPr>
      <w:r w:rsidRPr="00184857">
        <w:rPr>
          <w:rFonts w:ascii="Calibri" w:hAnsi="Calibri" w:cstheme="minorHAnsi"/>
          <w:b/>
          <w:bCs/>
          <w:sz w:val="22"/>
          <w:szCs w:val="22"/>
          <w:lang w:val="es-UY"/>
        </w:rPr>
        <w:t xml:space="preserve">Acciones de capacitación y sensibilización </w:t>
      </w:r>
      <w:r w:rsidRPr="00184857">
        <w:rPr>
          <w:rFonts w:ascii="Calibri" w:hAnsi="Calibri"/>
          <w:sz w:val="22"/>
          <w:szCs w:val="22"/>
          <w:lang w:val="es-US"/>
        </w:rPr>
        <w:t xml:space="preserve">– Es </w:t>
      </w:r>
      <w:r w:rsidR="00674789" w:rsidRPr="00184857">
        <w:rPr>
          <w:rFonts w:ascii="Calibri" w:hAnsi="Calibri"/>
          <w:sz w:val="22"/>
          <w:szCs w:val="22"/>
          <w:lang w:val="es-US"/>
        </w:rPr>
        <w:t xml:space="preserve">importante </w:t>
      </w:r>
      <w:r w:rsidRPr="00184857">
        <w:rPr>
          <w:rFonts w:ascii="Calibri" w:hAnsi="Calibri"/>
          <w:sz w:val="22"/>
          <w:szCs w:val="22"/>
          <w:lang w:val="es-US"/>
        </w:rPr>
        <w:t xml:space="preserve">capacitar y sensibilizar a todos los sectores de la sociedad sobre la igualdad en el trabajo </w:t>
      </w:r>
      <w:r w:rsidR="00674789" w:rsidRPr="00184857">
        <w:rPr>
          <w:rFonts w:ascii="Calibri" w:hAnsi="Calibri"/>
          <w:sz w:val="22"/>
          <w:szCs w:val="22"/>
          <w:lang w:val="es-US"/>
        </w:rPr>
        <w:t>para</w:t>
      </w:r>
      <w:r w:rsidRPr="00184857">
        <w:rPr>
          <w:rFonts w:ascii="Calibri" w:hAnsi="Calibri"/>
          <w:sz w:val="22"/>
          <w:szCs w:val="22"/>
          <w:lang w:val="es-US"/>
        </w:rPr>
        <w:t xml:space="preserve"> promover cambios culturales </w:t>
      </w:r>
      <w:r w:rsidR="00674789" w:rsidRPr="00184857">
        <w:rPr>
          <w:rFonts w:ascii="Calibri" w:hAnsi="Calibri"/>
          <w:sz w:val="22"/>
          <w:szCs w:val="22"/>
          <w:lang w:val="es-US"/>
        </w:rPr>
        <w:t xml:space="preserve">que permitan </w:t>
      </w:r>
      <w:r w:rsidRPr="00184857">
        <w:rPr>
          <w:rFonts w:ascii="Calibri" w:hAnsi="Calibri"/>
          <w:sz w:val="22"/>
          <w:szCs w:val="22"/>
          <w:lang w:val="es-US"/>
        </w:rPr>
        <w:t>avanzar en la corresponsabilidad de los cuidados.</w:t>
      </w:r>
    </w:p>
    <w:p w14:paraId="70C77482" w14:textId="5E42C7DB" w:rsidR="00383157" w:rsidRPr="00184857" w:rsidRDefault="00383157" w:rsidP="00BF61BC">
      <w:pPr>
        <w:pStyle w:val="gmail-m-1800969585948859244gmail-msolistparagraph"/>
        <w:tabs>
          <w:tab w:val="left" w:pos="1350"/>
        </w:tabs>
        <w:spacing w:beforeAutospacing="0" w:after="0" w:afterAutospacing="0"/>
        <w:ind w:left="720"/>
        <w:contextualSpacing/>
        <w:jc w:val="both"/>
        <w:rPr>
          <w:rFonts w:ascii="Calibri" w:hAnsi="Calibri" w:cstheme="minorHAnsi"/>
          <w:sz w:val="22"/>
          <w:szCs w:val="22"/>
          <w:lang w:val="es-UY"/>
        </w:rPr>
      </w:pPr>
    </w:p>
    <w:p w14:paraId="44182587" w14:textId="39D5FDE1" w:rsidR="00383157" w:rsidRPr="00184857" w:rsidRDefault="00ED6D38" w:rsidP="00BF61BC">
      <w:pPr>
        <w:pStyle w:val="gmail-m-1800969585948859244gmail-msolistparagraph"/>
        <w:numPr>
          <w:ilvl w:val="0"/>
          <w:numId w:val="2"/>
        </w:numPr>
        <w:tabs>
          <w:tab w:val="left" w:pos="1350"/>
        </w:tabs>
        <w:spacing w:beforeAutospacing="0" w:after="0" w:afterAutospacing="0"/>
        <w:contextualSpacing/>
        <w:jc w:val="both"/>
        <w:rPr>
          <w:rFonts w:ascii="Calibri" w:hAnsi="Calibri" w:cstheme="minorHAnsi"/>
          <w:sz w:val="22"/>
          <w:szCs w:val="22"/>
          <w:lang w:val="es-UY"/>
        </w:rPr>
      </w:pPr>
      <w:r w:rsidRPr="00184857">
        <w:rPr>
          <w:rFonts w:ascii="Calibri" w:hAnsi="Calibri" w:cstheme="minorHAnsi"/>
          <w:b/>
          <w:bCs/>
          <w:sz w:val="22"/>
          <w:szCs w:val="22"/>
          <w:lang w:val="es-UY"/>
        </w:rPr>
        <w:t>G</w:t>
      </w:r>
      <w:r w:rsidR="00383157" w:rsidRPr="00184857">
        <w:rPr>
          <w:rFonts w:ascii="Calibri" w:hAnsi="Calibri" w:cstheme="minorHAnsi"/>
          <w:b/>
          <w:bCs/>
          <w:sz w:val="22"/>
          <w:szCs w:val="22"/>
          <w:lang w:val="es-UY"/>
        </w:rPr>
        <w:t xml:space="preserve">uías </w:t>
      </w:r>
      <w:r w:rsidRPr="00184857">
        <w:rPr>
          <w:rFonts w:ascii="Calibri" w:hAnsi="Calibri" w:cstheme="minorHAnsi"/>
          <w:b/>
          <w:bCs/>
          <w:sz w:val="22"/>
          <w:szCs w:val="22"/>
          <w:lang w:val="es-UY"/>
        </w:rPr>
        <w:t xml:space="preserve">para la </w:t>
      </w:r>
      <w:r w:rsidR="00383157" w:rsidRPr="00184857">
        <w:rPr>
          <w:rFonts w:ascii="Calibri" w:hAnsi="Calibri" w:cstheme="minorHAnsi"/>
          <w:b/>
          <w:bCs/>
          <w:sz w:val="22"/>
          <w:szCs w:val="22"/>
          <w:lang w:val="es-UY"/>
        </w:rPr>
        <w:t>salud ocupacional y aspectos psicosociales</w:t>
      </w:r>
      <w:r w:rsidR="00383157" w:rsidRPr="00184857">
        <w:rPr>
          <w:rFonts w:ascii="Calibri" w:hAnsi="Calibri" w:cstheme="minorHAnsi"/>
          <w:sz w:val="22"/>
          <w:szCs w:val="22"/>
          <w:lang w:val="es-UY"/>
        </w:rPr>
        <w:t xml:space="preserve"> en el teletrabajo.  </w:t>
      </w:r>
      <w:r w:rsidR="00674789" w:rsidRPr="00184857">
        <w:rPr>
          <w:rFonts w:ascii="Calibri" w:hAnsi="Calibri" w:cstheme="minorHAnsi"/>
          <w:sz w:val="22"/>
          <w:szCs w:val="22"/>
          <w:lang w:val="es-UY"/>
        </w:rPr>
        <w:t xml:space="preserve">Los estudios muestran que hay un mayor </w:t>
      </w:r>
      <w:r w:rsidRPr="00184857">
        <w:rPr>
          <w:rFonts w:ascii="Calibri" w:hAnsi="Calibri" w:cstheme="minorHAnsi"/>
          <w:sz w:val="22"/>
          <w:szCs w:val="22"/>
          <w:lang w:val="es-UY"/>
        </w:rPr>
        <w:t xml:space="preserve">riesgo para la </w:t>
      </w:r>
      <w:r w:rsidR="00674789" w:rsidRPr="00184857">
        <w:rPr>
          <w:rFonts w:ascii="Calibri" w:hAnsi="Calibri" w:cstheme="minorHAnsi"/>
          <w:sz w:val="22"/>
          <w:szCs w:val="22"/>
          <w:lang w:val="es-UY"/>
        </w:rPr>
        <w:t xml:space="preserve">salud física y mental de las mujeres </w:t>
      </w:r>
      <w:r w:rsidRPr="00184857">
        <w:rPr>
          <w:rFonts w:ascii="Calibri" w:hAnsi="Calibri" w:cstheme="minorHAnsi"/>
          <w:sz w:val="22"/>
          <w:szCs w:val="22"/>
          <w:lang w:val="es-UY"/>
        </w:rPr>
        <w:t>por la s</w:t>
      </w:r>
      <w:r w:rsidR="00674789" w:rsidRPr="00184857">
        <w:rPr>
          <w:rFonts w:ascii="Calibri" w:hAnsi="Calibri" w:cstheme="minorHAnsi"/>
          <w:sz w:val="22"/>
          <w:szCs w:val="22"/>
          <w:lang w:val="es-UY"/>
        </w:rPr>
        <w:t>obrecarga de trabajo</w:t>
      </w:r>
      <w:r w:rsidRPr="00184857">
        <w:rPr>
          <w:rFonts w:ascii="Calibri" w:hAnsi="Calibri" w:cstheme="minorHAnsi"/>
          <w:sz w:val="22"/>
          <w:szCs w:val="22"/>
          <w:lang w:val="es-UY"/>
        </w:rPr>
        <w:t xml:space="preserve"> en el hogar</w:t>
      </w:r>
      <w:r w:rsidR="00674789" w:rsidRPr="00184857">
        <w:rPr>
          <w:rFonts w:ascii="Calibri" w:hAnsi="Calibri" w:cstheme="minorHAnsi"/>
          <w:sz w:val="22"/>
          <w:szCs w:val="22"/>
          <w:lang w:val="es-UY"/>
        </w:rPr>
        <w:t xml:space="preserve">, </w:t>
      </w:r>
      <w:r w:rsidRPr="00184857">
        <w:rPr>
          <w:rFonts w:ascii="Calibri" w:hAnsi="Calibri"/>
          <w:sz w:val="22"/>
          <w:lang w:val="es-US"/>
        </w:rPr>
        <w:t>ante la dificultad de establecer una corresponsabilidad sobre las tareas de cuidado</w:t>
      </w:r>
      <w:r w:rsidRPr="00184857">
        <w:rPr>
          <w:rFonts w:ascii="Calibri" w:hAnsi="Calibri" w:cstheme="minorHAnsi"/>
          <w:sz w:val="22"/>
          <w:szCs w:val="22"/>
          <w:lang w:val="es-UY"/>
        </w:rPr>
        <w:t xml:space="preserve"> y </w:t>
      </w:r>
      <w:r w:rsidR="00674789" w:rsidRPr="00184857">
        <w:rPr>
          <w:rFonts w:ascii="Calibri" w:hAnsi="Calibri" w:cstheme="minorHAnsi"/>
          <w:sz w:val="22"/>
          <w:szCs w:val="22"/>
          <w:lang w:val="es-UY"/>
        </w:rPr>
        <w:t xml:space="preserve">combinar </w:t>
      </w:r>
      <w:r w:rsidR="00674789" w:rsidRPr="00184857">
        <w:rPr>
          <w:rFonts w:ascii="Calibri" w:hAnsi="Calibri"/>
          <w:sz w:val="22"/>
          <w:lang w:val="es-US"/>
        </w:rPr>
        <w:t xml:space="preserve">trabajo remunerado y no remunerado </w:t>
      </w:r>
      <w:r w:rsidRPr="00184857">
        <w:rPr>
          <w:rFonts w:ascii="Calibri" w:hAnsi="Calibri"/>
          <w:sz w:val="22"/>
          <w:lang w:val="es-US"/>
        </w:rPr>
        <w:t>de</w:t>
      </w:r>
      <w:r w:rsidR="00674789" w:rsidRPr="00184857">
        <w:rPr>
          <w:rFonts w:ascii="Calibri" w:hAnsi="Calibri"/>
          <w:sz w:val="22"/>
          <w:lang w:val="es-US"/>
        </w:rPr>
        <w:t xml:space="preserve"> forma simultánea</w:t>
      </w:r>
      <w:r w:rsidRPr="00184857">
        <w:rPr>
          <w:rFonts w:ascii="Calibri" w:hAnsi="Calibri"/>
          <w:sz w:val="22"/>
          <w:lang w:val="es-US"/>
        </w:rPr>
        <w:t xml:space="preserve">.  Una de las medidas propuestas fue la elaboración de guías para la salud ocupacional </w:t>
      </w:r>
      <w:r w:rsidRPr="00184857">
        <w:rPr>
          <w:rFonts w:ascii="Calibri" w:hAnsi="Calibri" w:cstheme="minorHAnsi"/>
          <w:sz w:val="22"/>
          <w:szCs w:val="22"/>
          <w:lang w:val="es-UY"/>
        </w:rPr>
        <w:t>y aspectos psicosociales del teletrabajo.</w:t>
      </w:r>
      <w:r w:rsidR="00674789" w:rsidRPr="00184857">
        <w:rPr>
          <w:rFonts w:ascii="Calibri" w:hAnsi="Calibri" w:cstheme="minorHAnsi"/>
          <w:sz w:val="22"/>
          <w:szCs w:val="22"/>
          <w:lang w:val="es-UY"/>
        </w:rPr>
        <w:t xml:space="preserve"> </w:t>
      </w:r>
      <w:r w:rsidR="00383157" w:rsidRPr="00184857">
        <w:rPr>
          <w:rFonts w:ascii="Calibri" w:hAnsi="Calibri" w:cstheme="minorHAnsi"/>
          <w:sz w:val="22"/>
          <w:szCs w:val="22"/>
          <w:lang w:val="es-UY"/>
        </w:rPr>
        <w:t xml:space="preserve"> </w:t>
      </w:r>
    </w:p>
    <w:p w14:paraId="0BCAD82A" w14:textId="77777777" w:rsidR="000259BC" w:rsidRPr="00184857" w:rsidRDefault="000259BC" w:rsidP="00BF61BC">
      <w:pPr>
        <w:pStyle w:val="ListParagraph"/>
        <w:jc w:val="both"/>
        <w:rPr>
          <w:rFonts w:ascii="Calibri" w:hAnsi="Calibri" w:cstheme="minorHAnsi"/>
          <w:sz w:val="22"/>
          <w:szCs w:val="22"/>
          <w:lang w:val="es-UY"/>
        </w:rPr>
      </w:pPr>
    </w:p>
    <w:p w14:paraId="617976AE" w14:textId="085FDB3E" w:rsidR="000259BC" w:rsidRPr="00184857" w:rsidRDefault="000259BC" w:rsidP="00BF61BC">
      <w:pPr>
        <w:pStyle w:val="gmail-m-1800969585948859244gmail-msolistparagraph"/>
        <w:numPr>
          <w:ilvl w:val="0"/>
          <w:numId w:val="2"/>
        </w:numPr>
        <w:tabs>
          <w:tab w:val="left" w:pos="1350"/>
        </w:tabs>
        <w:spacing w:beforeAutospacing="0" w:after="0" w:afterAutospacing="0"/>
        <w:contextualSpacing/>
        <w:jc w:val="both"/>
        <w:rPr>
          <w:rFonts w:ascii="Calibri" w:hAnsi="Calibri" w:cstheme="minorHAnsi"/>
          <w:sz w:val="22"/>
          <w:szCs w:val="22"/>
          <w:lang w:val="es-UY"/>
        </w:rPr>
      </w:pPr>
      <w:r w:rsidRPr="00184857">
        <w:rPr>
          <w:rFonts w:ascii="Calibri" w:hAnsi="Calibri" w:cstheme="minorHAnsi"/>
          <w:b/>
          <w:bCs/>
          <w:sz w:val="22"/>
          <w:szCs w:val="22"/>
          <w:lang w:val="es-UY"/>
        </w:rPr>
        <w:t>Acciones de prevención, tratamiento y sanción de la violencia de género.</w:t>
      </w:r>
      <w:r w:rsidRPr="00184857">
        <w:rPr>
          <w:rFonts w:ascii="Calibri" w:hAnsi="Calibri" w:cstheme="minorHAnsi"/>
          <w:sz w:val="22"/>
          <w:szCs w:val="22"/>
          <w:lang w:val="es-UY"/>
        </w:rPr>
        <w:t xml:space="preserve">  </w:t>
      </w:r>
      <w:r w:rsidR="002F454A" w:rsidRPr="00184857">
        <w:rPr>
          <w:rFonts w:ascii="Calibri" w:hAnsi="Calibri" w:cstheme="minorHAnsi"/>
          <w:sz w:val="22"/>
          <w:szCs w:val="22"/>
          <w:lang w:val="es-UY"/>
        </w:rPr>
        <w:t>Este es un asunto prioritario considerando el aumento de la violencia de género durante la pandemia, dada la situación de confinamiento, así como la existencia de nuevos tipos de violencia derivados del teletrabajo, como el ciberacoso.</w:t>
      </w:r>
    </w:p>
    <w:p w14:paraId="708B035F" w14:textId="77777777" w:rsidR="002F454A" w:rsidRPr="00184857" w:rsidRDefault="002F454A" w:rsidP="00BF61BC">
      <w:pPr>
        <w:pStyle w:val="ListParagraph"/>
        <w:jc w:val="both"/>
        <w:rPr>
          <w:rFonts w:ascii="Calibri" w:hAnsi="Calibri" w:cstheme="minorHAnsi"/>
          <w:sz w:val="22"/>
          <w:szCs w:val="22"/>
          <w:lang w:val="es-UY"/>
        </w:rPr>
      </w:pPr>
    </w:p>
    <w:p w14:paraId="23491A23" w14:textId="77777777" w:rsidR="00A26A52" w:rsidRPr="00184857" w:rsidRDefault="00A26A52" w:rsidP="00BF61BC">
      <w:pPr>
        <w:pStyle w:val="gmail-m-1800969585948859244gmail-msolistparagraph"/>
        <w:tabs>
          <w:tab w:val="left" w:pos="1350"/>
        </w:tabs>
        <w:spacing w:beforeAutospacing="0" w:after="0" w:afterAutospacing="0"/>
        <w:contextualSpacing/>
        <w:jc w:val="both"/>
        <w:rPr>
          <w:rFonts w:ascii="Calibri" w:hAnsi="Calibri" w:cstheme="minorHAnsi"/>
          <w:sz w:val="22"/>
          <w:szCs w:val="22"/>
          <w:lang w:val="es-UY"/>
        </w:rPr>
      </w:pPr>
      <w:bookmarkStart w:id="3" w:name="_Hlk74646510"/>
    </w:p>
    <w:p w14:paraId="2A54AD69" w14:textId="1244B48F" w:rsidR="00215046" w:rsidRPr="00184857" w:rsidRDefault="004A2E3B" w:rsidP="00BF61BC">
      <w:pPr>
        <w:spacing w:after="0" w:line="240" w:lineRule="auto"/>
        <w:jc w:val="both"/>
        <w:rPr>
          <w:rFonts w:ascii="Calibri" w:hAnsi="Calibri" w:cstheme="minorHAnsi"/>
          <w:b/>
          <w:bCs/>
          <w:u w:val="single"/>
        </w:rPr>
      </w:pPr>
      <w:r w:rsidRPr="00184857">
        <w:rPr>
          <w:rFonts w:ascii="Calibri" w:hAnsi="Calibri" w:cstheme="minorHAnsi"/>
          <w:b/>
          <w:bCs/>
          <w:u w:val="single"/>
        </w:rPr>
        <w:t>P</w:t>
      </w:r>
      <w:r w:rsidR="00215046" w:rsidRPr="00184857">
        <w:rPr>
          <w:rFonts w:ascii="Calibri" w:hAnsi="Calibri" w:cstheme="minorHAnsi"/>
          <w:b/>
          <w:bCs/>
          <w:u w:val="single"/>
        </w:rPr>
        <w:t xml:space="preserve">róximos pasos </w:t>
      </w:r>
    </w:p>
    <w:p w14:paraId="4DEFDE36" w14:textId="062C9E0E" w:rsidR="004852EC" w:rsidRPr="00184857" w:rsidRDefault="004852EC" w:rsidP="00BF61BC">
      <w:pPr>
        <w:spacing w:after="0" w:line="240" w:lineRule="auto"/>
        <w:jc w:val="both"/>
        <w:rPr>
          <w:rFonts w:ascii="Calibri" w:hAnsi="Calibri" w:cstheme="minorHAnsi"/>
          <w:b/>
          <w:bCs/>
          <w:u w:val="single"/>
        </w:rPr>
      </w:pPr>
    </w:p>
    <w:p w14:paraId="78B829CB" w14:textId="77777777" w:rsidR="004852EC" w:rsidRPr="00184857" w:rsidRDefault="004852EC" w:rsidP="00BF61BC">
      <w:pPr>
        <w:spacing w:after="0" w:line="240" w:lineRule="auto"/>
        <w:jc w:val="both"/>
        <w:rPr>
          <w:rFonts w:ascii="Calibri" w:hAnsi="Calibri" w:cstheme="minorHAnsi"/>
          <w:b/>
          <w:bCs/>
          <w:u w:val="single"/>
        </w:rPr>
      </w:pPr>
    </w:p>
    <w:p w14:paraId="798AE14B" w14:textId="75C44AE3" w:rsidR="004852EC" w:rsidRPr="00184857" w:rsidRDefault="00215046" w:rsidP="00BF61BC">
      <w:pPr>
        <w:spacing w:after="0" w:line="240" w:lineRule="auto"/>
        <w:jc w:val="both"/>
        <w:rPr>
          <w:bCs/>
        </w:rPr>
      </w:pPr>
      <w:r w:rsidRPr="00184857">
        <w:rPr>
          <w:rFonts w:ascii="Calibri" w:hAnsi="Calibri" w:cstheme="minorHAnsi"/>
        </w:rPr>
        <w:t xml:space="preserve">Este Diálogo </w:t>
      </w:r>
      <w:r w:rsidR="00DF5BCC" w:rsidRPr="00184857">
        <w:rPr>
          <w:rFonts w:ascii="Calibri" w:hAnsi="Calibri" w:cstheme="minorHAnsi"/>
        </w:rPr>
        <w:t xml:space="preserve">responde a compromisos de la Conferencia Interamericana de Ministros de Trabajo de la OEA </w:t>
      </w:r>
      <w:r w:rsidR="002F0E51" w:rsidRPr="00184857">
        <w:rPr>
          <w:rFonts w:ascii="Calibri" w:hAnsi="Calibri" w:cstheme="minorHAnsi"/>
        </w:rPr>
        <w:t xml:space="preserve">con respecto a la igualdad de género en el trabajo y a lograr una </w:t>
      </w:r>
      <w:proofErr w:type="gramStart"/>
      <w:r w:rsidR="002F0E51" w:rsidRPr="00184857">
        <w:rPr>
          <w:rFonts w:ascii="Calibri" w:hAnsi="Calibri" w:cstheme="minorHAnsi"/>
        </w:rPr>
        <w:t>mayor  institucionalización</w:t>
      </w:r>
      <w:proofErr w:type="gramEnd"/>
      <w:r w:rsidR="002F0E51" w:rsidRPr="00184857">
        <w:rPr>
          <w:rFonts w:ascii="Calibri" w:hAnsi="Calibri" w:cstheme="minorHAnsi"/>
        </w:rPr>
        <w:t xml:space="preserve"> de género en los Ministerios de Trabajo de las Am</w:t>
      </w:r>
      <w:r w:rsidR="002F0E51" w:rsidRPr="00184857">
        <w:rPr>
          <w:bCs/>
        </w:rPr>
        <w:t xml:space="preserve">éricas.  </w:t>
      </w:r>
      <w:r w:rsidR="004852EC" w:rsidRPr="00184857">
        <w:rPr>
          <w:bCs/>
        </w:rPr>
        <w:t xml:space="preserve">A </w:t>
      </w:r>
      <w:proofErr w:type="gramStart"/>
      <w:r w:rsidR="004852EC" w:rsidRPr="00184857">
        <w:rPr>
          <w:bCs/>
        </w:rPr>
        <w:t>continuación</w:t>
      </w:r>
      <w:proofErr w:type="gramEnd"/>
      <w:r w:rsidR="004852EC" w:rsidRPr="00184857">
        <w:rPr>
          <w:bCs/>
        </w:rPr>
        <w:t xml:space="preserve"> algunas acciones a futuro en esta materia:</w:t>
      </w:r>
    </w:p>
    <w:p w14:paraId="39ECC6D3" w14:textId="4B946DB0" w:rsidR="002F0E51" w:rsidRPr="00184857" w:rsidRDefault="002F0E51" w:rsidP="00BF61BC">
      <w:pPr>
        <w:spacing w:after="0" w:line="240" w:lineRule="auto"/>
        <w:jc w:val="both"/>
        <w:rPr>
          <w:bCs/>
        </w:rPr>
      </w:pPr>
    </w:p>
    <w:p w14:paraId="1691509D" w14:textId="62E21BD6" w:rsidR="004852EC" w:rsidRPr="00184857" w:rsidRDefault="004852EC" w:rsidP="004852EC">
      <w:pPr>
        <w:pStyle w:val="ListParagraph"/>
        <w:numPr>
          <w:ilvl w:val="0"/>
          <w:numId w:val="12"/>
        </w:numPr>
        <w:ind w:right="547"/>
        <w:contextualSpacing w:val="0"/>
        <w:jc w:val="both"/>
        <w:rPr>
          <w:rFonts w:asciiTheme="minorHAnsi" w:hAnsiTheme="minorHAnsi"/>
          <w:bCs/>
          <w:sz w:val="22"/>
          <w:szCs w:val="22"/>
        </w:rPr>
      </w:pPr>
      <w:r w:rsidRPr="00184857">
        <w:rPr>
          <w:rFonts w:asciiTheme="minorHAnsi" w:hAnsiTheme="minorHAnsi"/>
          <w:b/>
          <w:sz w:val="22"/>
          <w:szCs w:val="22"/>
        </w:rPr>
        <w:t>Continuar la sistematización e intercambio sobre teletrabajo a través de la RIAL/OEA:</w:t>
      </w:r>
      <w:r w:rsidRPr="00184857">
        <w:rPr>
          <w:rFonts w:asciiTheme="minorHAnsi" w:hAnsiTheme="minorHAnsi"/>
          <w:bCs/>
          <w:sz w:val="22"/>
          <w:szCs w:val="22"/>
        </w:rPr>
        <w:t xml:space="preserve">  Se dedicará un espacio en la página web de la RIAL a sistematizar legislaciones y reglamentaciones sobre teletrabajo, y se continuará promoviendo el intercambio y la cooperación entre los Ministerios de Trabajo en esta materia; por ejemplo, durante las Convocatorias anuales para la cooperación bilateral de la RIAL.</w:t>
      </w:r>
    </w:p>
    <w:p w14:paraId="312F7FB4" w14:textId="77777777" w:rsidR="004852EC" w:rsidRPr="00184857" w:rsidRDefault="004852EC" w:rsidP="004852EC">
      <w:pPr>
        <w:pStyle w:val="ListParagraph"/>
        <w:ind w:right="547"/>
        <w:contextualSpacing w:val="0"/>
        <w:jc w:val="both"/>
        <w:rPr>
          <w:rFonts w:asciiTheme="minorHAnsi" w:hAnsiTheme="minorHAnsi"/>
          <w:bCs/>
          <w:sz w:val="22"/>
          <w:szCs w:val="22"/>
        </w:rPr>
      </w:pPr>
    </w:p>
    <w:p w14:paraId="11DA68D4" w14:textId="0CF35EEE" w:rsidR="004852EC" w:rsidRPr="00184857" w:rsidRDefault="004852EC" w:rsidP="004852EC">
      <w:pPr>
        <w:pStyle w:val="ListParagraph"/>
        <w:numPr>
          <w:ilvl w:val="0"/>
          <w:numId w:val="12"/>
        </w:numPr>
        <w:ind w:right="547"/>
        <w:contextualSpacing w:val="0"/>
        <w:jc w:val="both"/>
        <w:rPr>
          <w:rFonts w:asciiTheme="minorHAnsi" w:hAnsiTheme="minorHAnsi"/>
          <w:bCs/>
          <w:sz w:val="22"/>
          <w:szCs w:val="22"/>
        </w:rPr>
      </w:pPr>
      <w:r w:rsidRPr="00184857">
        <w:rPr>
          <w:rFonts w:asciiTheme="minorHAnsi" w:hAnsiTheme="minorHAnsi"/>
          <w:b/>
          <w:sz w:val="22"/>
          <w:szCs w:val="22"/>
        </w:rPr>
        <w:t xml:space="preserve">Elevar recomendaciones a la Conferencia Interamericana de </w:t>
      </w:r>
      <w:proofErr w:type="gramStart"/>
      <w:r w:rsidRPr="00184857">
        <w:rPr>
          <w:rFonts w:asciiTheme="minorHAnsi" w:hAnsiTheme="minorHAnsi"/>
          <w:b/>
          <w:sz w:val="22"/>
          <w:szCs w:val="22"/>
        </w:rPr>
        <w:t>Ministros</w:t>
      </w:r>
      <w:proofErr w:type="gramEnd"/>
      <w:r w:rsidRPr="00184857">
        <w:rPr>
          <w:rFonts w:asciiTheme="minorHAnsi" w:hAnsiTheme="minorHAnsi"/>
          <w:b/>
          <w:sz w:val="22"/>
          <w:szCs w:val="22"/>
        </w:rPr>
        <w:t xml:space="preserve"> de Trabajo (CIMT):</w:t>
      </w:r>
      <w:r w:rsidRPr="00184857">
        <w:rPr>
          <w:rFonts w:asciiTheme="minorHAnsi" w:hAnsiTheme="minorHAnsi"/>
          <w:bCs/>
          <w:sz w:val="22"/>
          <w:szCs w:val="22"/>
        </w:rPr>
        <w:t xml:space="preserve">  Las recomendaciones que surgieron de este diálogo se compartir</w:t>
      </w:r>
      <w:r w:rsidR="00EB0F47" w:rsidRPr="00184857">
        <w:rPr>
          <w:rFonts w:asciiTheme="minorHAnsi" w:hAnsiTheme="minorHAnsi"/>
          <w:bCs/>
          <w:sz w:val="22"/>
          <w:szCs w:val="22"/>
        </w:rPr>
        <w:t xml:space="preserve">án con los Ministros(as) de Trabajo de la región con miras a informar acciones a nivel nacional y regional sobre políticas de teletrabajo con enfoque de género. </w:t>
      </w:r>
    </w:p>
    <w:p w14:paraId="6388A29C" w14:textId="77777777" w:rsidR="004852EC" w:rsidRPr="00184857" w:rsidRDefault="004852EC" w:rsidP="004852EC">
      <w:pPr>
        <w:pStyle w:val="ListParagraph"/>
        <w:ind w:right="547"/>
        <w:contextualSpacing w:val="0"/>
        <w:jc w:val="both"/>
        <w:rPr>
          <w:rFonts w:asciiTheme="minorHAnsi" w:hAnsiTheme="minorHAnsi"/>
          <w:bCs/>
          <w:sz w:val="22"/>
          <w:szCs w:val="22"/>
        </w:rPr>
      </w:pPr>
    </w:p>
    <w:p w14:paraId="7BCD3B47" w14:textId="64151501" w:rsidR="00E53454" w:rsidRPr="00184857" w:rsidRDefault="002F0E51" w:rsidP="004852EC">
      <w:pPr>
        <w:pStyle w:val="ListParagraph"/>
        <w:numPr>
          <w:ilvl w:val="0"/>
          <w:numId w:val="12"/>
        </w:numPr>
        <w:ind w:right="547"/>
        <w:contextualSpacing w:val="0"/>
        <w:jc w:val="both"/>
        <w:rPr>
          <w:rFonts w:asciiTheme="minorHAnsi" w:hAnsiTheme="minorHAnsi"/>
          <w:bCs/>
          <w:sz w:val="22"/>
          <w:szCs w:val="22"/>
        </w:rPr>
      </w:pPr>
      <w:r w:rsidRPr="00184857">
        <w:rPr>
          <w:rFonts w:asciiTheme="minorHAnsi" w:hAnsiTheme="minorHAnsi"/>
          <w:b/>
          <w:bCs/>
          <w:sz w:val="22"/>
          <w:szCs w:val="22"/>
        </w:rPr>
        <w:t>Elaboración de un Manual o ABC para las unidades de género</w:t>
      </w:r>
      <w:r w:rsidRPr="00184857">
        <w:rPr>
          <w:rFonts w:asciiTheme="minorHAnsi" w:hAnsiTheme="minorHAnsi"/>
          <w:bCs/>
          <w:sz w:val="22"/>
          <w:szCs w:val="22"/>
        </w:rPr>
        <w:t xml:space="preserve">:  Esta fue una recomendación puntual del primer </w:t>
      </w:r>
      <w:bookmarkEnd w:id="3"/>
      <w:r w:rsidRPr="00184857">
        <w:rPr>
          <w:rFonts w:asciiTheme="minorHAnsi" w:hAnsiTheme="minorHAnsi"/>
          <w:bCs/>
          <w:sz w:val="22"/>
          <w:szCs w:val="22"/>
        </w:rPr>
        <w:t>Diálogo Hemisférico en noviembre de 2020</w:t>
      </w:r>
      <w:r w:rsidR="002F5780" w:rsidRPr="00184857">
        <w:rPr>
          <w:rFonts w:asciiTheme="minorHAnsi" w:hAnsiTheme="minorHAnsi"/>
          <w:bCs/>
          <w:sz w:val="22"/>
          <w:szCs w:val="22"/>
        </w:rPr>
        <w:t xml:space="preserve"> con el fin de apoyar la creación de estas unidades y la consolidación de las existentes.  El </w:t>
      </w:r>
      <w:r w:rsidR="002F5780" w:rsidRPr="00184857">
        <w:rPr>
          <w:rStyle w:val="Emphasis"/>
          <w:rFonts w:asciiTheme="minorHAnsi" w:hAnsiTheme="minorHAnsi"/>
          <w:i w:val="0"/>
          <w:iCs w:val="0"/>
          <w:sz w:val="22"/>
          <w:szCs w:val="22"/>
        </w:rPr>
        <w:t xml:space="preserve">Manual contendrá justificación, </w:t>
      </w:r>
      <w:r w:rsidR="002F5780" w:rsidRPr="00184857">
        <w:rPr>
          <w:rStyle w:val="y2iqfc"/>
          <w:rFonts w:asciiTheme="minorHAnsi" w:hAnsiTheme="minorHAnsi"/>
          <w:sz w:val="22"/>
          <w:szCs w:val="22"/>
        </w:rPr>
        <w:t xml:space="preserve">objetivos modelo, funciones y actividades generales de las unidades de género; y una matriz de un plan de trabajo típico de una unidad.    La versión preliminar del Manual </w:t>
      </w:r>
      <w:r w:rsidR="002F5780" w:rsidRPr="00184857">
        <w:rPr>
          <w:rFonts w:asciiTheme="minorHAnsi" w:hAnsiTheme="minorHAnsi"/>
          <w:bCs/>
          <w:sz w:val="22"/>
          <w:szCs w:val="22"/>
        </w:rPr>
        <w:t xml:space="preserve">será </w:t>
      </w:r>
      <w:r w:rsidR="00F75EAA" w:rsidRPr="00184857">
        <w:rPr>
          <w:rFonts w:asciiTheme="minorHAnsi" w:hAnsiTheme="minorHAnsi"/>
          <w:bCs/>
          <w:sz w:val="22"/>
          <w:szCs w:val="22"/>
        </w:rPr>
        <w:t>enviada</w:t>
      </w:r>
      <w:r w:rsidR="002F5780" w:rsidRPr="00184857">
        <w:rPr>
          <w:rFonts w:asciiTheme="minorHAnsi" w:hAnsiTheme="minorHAnsi"/>
          <w:bCs/>
          <w:sz w:val="22"/>
          <w:szCs w:val="22"/>
        </w:rPr>
        <w:t xml:space="preserve"> para consulta a las unidades de género durante el mes de juli</w:t>
      </w:r>
      <w:r w:rsidR="00E53454" w:rsidRPr="00184857">
        <w:rPr>
          <w:rFonts w:asciiTheme="minorHAnsi" w:hAnsiTheme="minorHAnsi"/>
          <w:bCs/>
          <w:sz w:val="22"/>
          <w:szCs w:val="22"/>
        </w:rPr>
        <w:t>o.</w:t>
      </w:r>
    </w:p>
    <w:p w14:paraId="31B65D82" w14:textId="77777777" w:rsidR="00E53454" w:rsidRPr="00184857" w:rsidRDefault="00E53454" w:rsidP="00BF61BC">
      <w:pPr>
        <w:pStyle w:val="ListParagraph"/>
        <w:ind w:right="547"/>
        <w:contextualSpacing w:val="0"/>
        <w:jc w:val="both"/>
        <w:rPr>
          <w:rFonts w:asciiTheme="minorHAnsi" w:hAnsiTheme="minorHAnsi"/>
          <w:bCs/>
          <w:sz w:val="22"/>
          <w:szCs w:val="22"/>
        </w:rPr>
      </w:pPr>
    </w:p>
    <w:p w14:paraId="5F223EFE" w14:textId="11038CFB" w:rsidR="002F5780" w:rsidRPr="00184857" w:rsidRDefault="002F5780" w:rsidP="004852EC">
      <w:pPr>
        <w:pStyle w:val="ListParagraph"/>
        <w:numPr>
          <w:ilvl w:val="0"/>
          <w:numId w:val="12"/>
        </w:numPr>
        <w:ind w:right="547"/>
        <w:contextualSpacing w:val="0"/>
        <w:jc w:val="both"/>
        <w:rPr>
          <w:rFonts w:asciiTheme="minorHAnsi" w:hAnsiTheme="minorHAnsi"/>
          <w:bCs/>
          <w:sz w:val="22"/>
          <w:szCs w:val="22"/>
        </w:rPr>
      </w:pPr>
      <w:r w:rsidRPr="00184857">
        <w:rPr>
          <w:rFonts w:asciiTheme="minorHAnsi" w:hAnsiTheme="minorHAnsi"/>
          <w:b/>
          <w:sz w:val="22"/>
          <w:szCs w:val="22"/>
          <w:lang w:val="es-US"/>
        </w:rPr>
        <w:lastRenderedPageBreak/>
        <w:t xml:space="preserve">Curso virtual sobre violencia de género en el trabajo:  </w:t>
      </w:r>
      <w:r w:rsidRPr="00184857">
        <w:rPr>
          <w:rFonts w:asciiTheme="minorHAnsi" w:hAnsiTheme="minorHAnsi"/>
          <w:bCs/>
          <w:sz w:val="22"/>
          <w:szCs w:val="22"/>
          <w:lang w:val="es-US"/>
        </w:rPr>
        <w:t xml:space="preserve">Desarrollado </w:t>
      </w:r>
      <w:proofErr w:type="gramStart"/>
      <w:r w:rsidRPr="00184857">
        <w:rPr>
          <w:rFonts w:asciiTheme="minorHAnsi" w:hAnsiTheme="minorHAnsi"/>
          <w:bCs/>
          <w:sz w:val="22"/>
          <w:szCs w:val="22"/>
        </w:rPr>
        <w:t>conjuntamente con</w:t>
      </w:r>
      <w:proofErr w:type="gramEnd"/>
      <w:r w:rsidRPr="00184857">
        <w:rPr>
          <w:rFonts w:asciiTheme="minorHAnsi" w:hAnsiTheme="minorHAnsi"/>
          <w:bCs/>
          <w:sz w:val="22"/>
          <w:szCs w:val="22"/>
        </w:rPr>
        <w:t xml:space="preserve"> la Comisión Interamericana de</w:t>
      </w:r>
      <w:r w:rsidRPr="00184857">
        <w:rPr>
          <w:rFonts w:asciiTheme="minorHAnsi" w:hAnsiTheme="minorHAnsi"/>
          <w:sz w:val="22"/>
          <w:szCs w:val="22"/>
        </w:rPr>
        <w:t xml:space="preserve"> Mujeres y el Portal Educativo de las Américas, estará disponible para funcionarios(as) de los Ministerios de Trabajo en la segunda mitad de 2021</w:t>
      </w:r>
      <w:r w:rsidR="00E53454" w:rsidRPr="00184857">
        <w:rPr>
          <w:rFonts w:asciiTheme="minorHAnsi" w:hAnsiTheme="minorHAnsi"/>
          <w:sz w:val="22"/>
          <w:szCs w:val="22"/>
        </w:rPr>
        <w:t xml:space="preserve">, luego de haber realizado un curso piloto con las áreas de género.  El Curso está compuesto por tres módulos principales: </w:t>
      </w:r>
      <w:r w:rsidR="00E53454" w:rsidRPr="00184857">
        <w:rPr>
          <w:rFonts w:asciiTheme="minorHAnsi" w:hAnsiTheme="minorHAnsi"/>
          <w:sz w:val="22"/>
          <w:szCs w:val="22"/>
          <w:lang w:val="es-US"/>
        </w:rPr>
        <w:t>Marco conceptual de la violencia de género en el trabajo; el rol de los Ministerios de Trabajo en la identificación, prevención, atención y sanción de la violencia de género; y b</w:t>
      </w:r>
      <w:proofErr w:type="spellStart"/>
      <w:r w:rsidR="00E53454" w:rsidRPr="00184857">
        <w:rPr>
          <w:rFonts w:asciiTheme="minorHAnsi" w:hAnsiTheme="minorHAnsi"/>
          <w:sz w:val="22"/>
          <w:szCs w:val="22"/>
        </w:rPr>
        <w:t>uenas</w:t>
      </w:r>
      <w:proofErr w:type="spellEnd"/>
      <w:r w:rsidR="00E53454" w:rsidRPr="00184857">
        <w:rPr>
          <w:rFonts w:asciiTheme="minorHAnsi" w:hAnsiTheme="minorHAnsi"/>
          <w:sz w:val="22"/>
          <w:szCs w:val="22"/>
        </w:rPr>
        <w:t xml:space="preserve"> prácticas para prevenir y abordar la violencia contra las mujeres en el ámbito laboral. </w:t>
      </w:r>
      <w:r w:rsidRPr="00184857">
        <w:rPr>
          <w:rFonts w:asciiTheme="minorHAnsi" w:hAnsiTheme="minorHAnsi"/>
          <w:sz w:val="22"/>
          <w:szCs w:val="22"/>
        </w:rPr>
        <w:t xml:space="preserve"> Tendrá una duración de 8 semanas con dedicación promedio de 5 horas semanales.  </w:t>
      </w:r>
    </w:p>
    <w:p w14:paraId="64048EF5" w14:textId="77777777" w:rsidR="00E53454" w:rsidRPr="00184857" w:rsidRDefault="00E53454" w:rsidP="00BF61BC">
      <w:pPr>
        <w:pStyle w:val="ListParagraph"/>
        <w:jc w:val="both"/>
        <w:rPr>
          <w:rFonts w:asciiTheme="minorHAnsi" w:hAnsiTheme="minorHAnsi"/>
          <w:bCs/>
          <w:sz w:val="22"/>
          <w:szCs w:val="22"/>
        </w:rPr>
      </w:pPr>
    </w:p>
    <w:p w14:paraId="6CDE7983" w14:textId="77777777" w:rsidR="00E53454" w:rsidRDefault="00E53454" w:rsidP="004852EC">
      <w:pPr>
        <w:pStyle w:val="ListParagraph"/>
        <w:numPr>
          <w:ilvl w:val="0"/>
          <w:numId w:val="12"/>
        </w:numPr>
        <w:ind w:right="547"/>
        <w:contextualSpacing w:val="0"/>
        <w:jc w:val="both"/>
        <w:rPr>
          <w:rFonts w:ascii="Calibri" w:hAnsi="Calibri"/>
          <w:sz w:val="22"/>
        </w:rPr>
      </w:pPr>
      <w:r w:rsidRPr="00184857">
        <w:rPr>
          <w:rFonts w:asciiTheme="minorHAnsi" w:hAnsiTheme="minorHAnsi"/>
          <w:b/>
          <w:sz w:val="22"/>
          <w:szCs w:val="22"/>
        </w:rPr>
        <w:t>Tercer Diálogo Hemisférico entre las unidades de género de los Ministerios de Trabajo en noviembre, 2021</w:t>
      </w:r>
      <w:r w:rsidRPr="00184857">
        <w:rPr>
          <w:rFonts w:asciiTheme="minorHAnsi" w:hAnsiTheme="minorHAnsi"/>
          <w:bCs/>
          <w:sz w:val="22"/>
          <w:szCs w:val="22"/>
        </w:rPr>
        <w:t xml:space="preserve">:  </w:t>
      </w:r>
      <w:r w:rsidR="002F0E51" w:rsidRPr="00184857">
        <w:rPr>
          <w:rFonts w:ascii="Calibri" w:hAnsi="Calibri"/>
        </w:rPr>
        <w:t xml:space="preserve">En </w:t>
      </w:r>
      <w:r w:rsidR="002F0E51" w:rsidRPr="00184857">
        <w:rPr>
          <w:rFonts w:ascii="Calibri" w:hAnsi="Calibri"/>
          <w:sz w:val="22"/>
        </w:rPr>
        <w:t xml:space="preserve">este segundo Diálogo fue posible constatar nuevamente el interés de las </w:t>
      </w:r>
      <w:r w:rsidR="002F0E51" w:rsidRPr="00E53454">
        <w:rPr>
          <w:rFonts w:ascii="Calibri" w:hAnsi="Calibri"/>
          <w:sz w:val="22"/>
        </w:rPr>
        <w:t xml:space="preserve">unidades de género de seguir intercambiando experiencias, analizando y planteando recomendaciones sobre los temas que resultan más apremiantes para su quehacer institucional. </w:t>
      </w:r>
      <w:r>
        <w:rPr>
          <w:rFonts w:ascii="Calibri" w:hAnsi="Calibri"/>
          <w:sz w:val="22"/>
        </w:rPr>
        <w:t xml:space="preserve">  El tercer Diálogo se realizará en noviembre, su temática se definirá nuevamente en concurso con las unidades de género.</w:t>
      </w:r>
    </w:p>
    <w:p w14:paraId="2DE87BD2" w14:textId="77777777" w:rsidR="00E53454" w:rsidRPr="00E53454" w:rsidRDefault="00E53454" w:rsidP="00BF61BC">
      <w:pPr>
        <w:pStyle w:val="ListParagraph"/>
        <w:jc w:val="both"/>
        <w:rPr>
          <w:rFonts w:ascii="Calibri" w:hAnsi="Calibri"/>
          <w:sz w:val="22"/>
        </w:rPr>
      </w:pPr>
    </w:p>
    <w:p w14:paraId="08D699C6" w14:textId="22869AFC" w:rsidR="002F0E51" w:rsidRPr="002F0E51" w:rsidRDefault="002F0E51" w:rsidP="00BF61BC">
      <w:pPr>
        <w:spacing w:after="0" w:line="240" w:lineRule="auto"/>
        <w:jc w:val="both"/>
        <w:rPr>
          <w:rFonts w:ascii="Calibri" w:hAnsi="Calibri" w:cstheme="minorHAnsi"/>
        </w:rPr>
      </w:pPr>
    </w:p>
    <w:sectPr w:rsidR="002F0E51" w:rsidRPr="002F0E51" w:rsidSect="003C662C">
      <w:headerReference w:type="default" r:id="rId11"/>
      <w:footerReference w:type="default" r:id="rId12"/>
      <w:pgSz w:w="11906" w:h="16838"/>
      <w:pgMar w:top="2340" w:right="1701" w:bottom="270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3B41" w14:textId="77777777" w:rsidR="001A3EBD" w:rsidRDefault="001A3EBD" w:rsidP="002B79AF">
      <w:pPr>
        <w:spacing w:after="0" w:line="240" w:lineRule="auto"/>
      </w:pPr>
      <w:r>
        <w:separator/>
      </w:r>
    </w:p>
  </w:endnote>
  <w:endnote w:type="continuationSeparator" w:id="0">
    <w:p w14:paraId="1C4A9D17" w14:textId="77777777" w:rsidR="001A3EBD" w:rsidRDefault="001A3EBD" w:rsidP="002B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3251"/>
      <w:docPartObj>
        <w:docPartGallery w:val="Page Numbers (Bottom of Page)"/>
        <w:docPartUnique/>
      </w:docPartObj>
    </w:sdtPr>
    <w:sdtEndPr>
      <w:rPr>
        <w:noProof/>
      </w:rPr>
    </w:sdtEndPr>
    <w:sdtContent>
      <w:p w14:paraId="3ABE9ADF" w14:textId="133F9F78" w:rsidR="00BF61BC" w:rsidRDefault="00BF6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B4AD81" w14:textId="77777777" w:rsidR="00BF61BC" w:rsidRDefault="00BF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5710" w14:textId="77777777" w:rsidR="001A3EBD" w:rsidRDefault="001A3EBD" w:rsidP="002B79AF">
      <w:pPr>
        <w:spacing w:after="0" w:line="240" w:lineRule="auto"/>
      </w:pPr>
      <w:r>
        <w:separator/>
      </w:r>
    </w:p>
  </w:footnote>
  <w:footnote w:type="continuationSeparator" w:id="0">
    <w:p w14:paraId="5AC95D38" w14:textId="77777777" w:rsidR="001A3EBD" w:rsidRDefault="001A3EBD" w:rsidP="002B7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5E6B" w14:textId="318EF2BD" w:rsidR="003C662C" w:rsidRDefault="003C662C">
    <w:pPr>
      <w:pStyle w:val="Header"/>
    </w:pPr>
    <w:r w:rsidRPr="003C662C">
      <w:rPr>
        <w:noProof/>
      </w:rPr>
      <w:drawing>
        <wp:anchor distT="0" distB="0" distL="114300" distR="114300" simplePos="0" relativeHeight="251660288" behindDoc="0" locked="0" layoutInCell="1" allowOverlap="1" wp14:anchorId="1D2F1583" wp14:editId="58BC6242">
          <wp:simplePos x="0" y="0"/>
          <wp:positionH relativeFrom="column">
            <wp:posOffset>-799465</wp:posOffset>
          </wp:positionH>
          <wp:positionV relativeFrom="paragraph">
            <wp:posOffset>-93345</wp:posOffset>
          </wp:positionV>
          <wp:extent cx="2514600" cy="662940"/>
          <wp:effectExtent l="0" t="0" r="0" b="3810"/>
          <wp:wrapNone/>
          <wp:docPr id="5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2C">
      <w:rPr>
        <w:noProof/>
      </w:rPr>
      <w:drawing>
        <wp:anchor distT="0" distB="0" distL="114300" distR="114300" simplePos="0" relativeHeight="251662336" behindDoc="1" locked="0" layoutInCell="1" allowOverlap="1" wp14:anchorId="6C9370CA" wp14:editId="54E42755">
          <wp:simplePos x="0" y="0"/>
          <wp:positionH relativeFrom="column">
            <wp:posOffset>3514090</wp:posOffset>
          </wp:positionH>
          <wp:positionV relativeFrom="paragraph">
            <wp:posOffset>-243840</wp:posOffset>
          </wp:positionV>
          <wp:extent cx="2818657" cy="1013048"/>
          <wp:effectExtent l="0" t="0" r="0" b="0"/>
          <wp:wrapNone/>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18657" cy="1013048"/>
                  </a:xfrm>
                  <a:prstGeom prst="rect">
                    <a:avLst/>
                  </a:prstGeom>
                </pic:spPr>
              </pic:pic>
            </a:graphicData>
          </a:graphic>
          <wp14:sizeRelH relativeFrom="page">
            <wp14:pctWidth>0</wp14:pctWidth>
          </wp14:sizeRelH>
          <wp14:sizeRelV relativeFrom="page">
            <wp14:pctHeight>0</wp14:pctHeight>
          </wp14:sizeRelV>
        </wp:anchor>
      </w:drawing>
    </w:r>
    <w:r w:rsidRPr="003C662C">
      <w:rPr>
        <w:noProof/>
      </w:rPr>
      <w:drawing>
        <wp:anchor distT="0" distB="0" distL="114300" distR="114300" simplePos="0" relativeHeight="251659264" behindDoc="1" locked="0" layoutInCell="1" allowOverlap="1" wp14:anchorId="4B07E056" wp14:editId="38FAE9A4">
          <wp:simplePos x="0" y="0"/>
          <wp:positionH relativeFrom="column">
            <wp:posOffset>-1295400</wp:posOffset>
          </wp:positionH>
          <wp:positionV relativeFrom="paragraph">
            <wp:posOffset>-467360</wp:posOffset>
          </wp:positionV>
          <wp:extent cx="7788910" cy="10076815"/>
          <wp:effectExtent l="0" t="0" r="2540" b="635"/>
          <wp:wrapNone/>
          <wp:docPr id="5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8910" cy="1007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2C">
      <w:rPr>
        <w:noProof/>
      </w:rPr>
      <mc:AlternateContent>
        <mc:Choice Requires="wps">
          <w:drawing>
            <wp:anchor distT="0" distB="0" distL="114300" distR="114300" simplePos="0" relativeHeight="251661312" behindDoc="1" locked="0" layoutInCell="1" allowOverlap="1" wp14:anchorId="1D5FD3C2" wp14:editId="0CE1FE44">
              <wp:simplePos x="0" y="0"/>
              <wp:positionH relativeFrom="column">
                <wp:posOffset>-1000125</wp:posOffset>
              </wp:positionH>
              <wp:positionV relativeFrom="paragraph">
                <wp:posOffset>-83820</wp:posOffset>
              </wp:positionV>
              <wp:extent cx="3600450" cy="854075"/>
              <wp:effectExtent l="0" t="0" r="3810" b="31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AE689" id="Rectangle 9" o:spid="_x0000_s1026" style="position:absolute;margin-left:-78.75pt;margin-top:-6.6pt;width:283.5pt;height: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EE7"/>
    <w:multiLevelType w:val="hybridMultilevel"/>
    <w:tmpl w:val="ED1843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81242"/>
    <w:multiLevelType w:val="hybridMultilevel"/>
    <w:tmpl w:val="F4921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634BE"/>
    <w:multiLevelType w:val="hybridMultilevel"/>
    <w:tmpl w:val="C42C858C"/>
    <w:lvl w:ilvl="0" w:tplc="082243A0">
      <w:start w:val="9"/>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38E8"/>
    <w:multiLevelType w:val="hybridMultilevel"/>
    <w:tmpl w:val="7520B58A"/>
    <w:lvl w:ilvl="0" w:tplc="4E822D18">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70580"/>
    <w:multiLevelType w:val="hybridMultilevel"/>
    <w:tmpl w:val="B4E2E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53AF9"/>
    <w:multiLevelType w:val="hybridMultilevel"/>
    <w:tmpl w:val="B0680F3E"/>
    <w:lvl w:ilvl="0" w:tplc="34749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636C56"/>
    <w:multiLevelType w:val="hybridMultilevel"/>
    <w:tmpl w:val="DD1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F0D0D"/>
    <w:multiLevelType w:val="hybridMultilevel"/>
    <w:tmpl w:val="C936C71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A3A14"/>
    <w:multiLevelType w:val="hybridMultilevel"/>
    <w:tmpl w:val="944A629C"/>
    <w:lvl w:ilvl="0" w:tplc="1CC2A7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A6BD0"/>
    <w:multiLevelType w:val="hybridMultilevel"/>
    <w:tmpl w:val="DD7C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F16ED"/>
    <w:multiLevelType w:val="hybridMultilevel"/>
    <w:tmpl w:val="E5C8E032"/>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15A3F"/>
    <w:multiLevelType w:val="hybridMultilevel"/>
    <w:tmpl w:val="B4E2E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3"/>
  </w:num>
  <w:num w:numId="6">
    <w:abstractNumId w:val="2"/>
  </w:num>
  <w:num w:numId="7">
    <w:abstractNumId w:val="9"/>
  </w:num>
  <w:num w:numId="8">
    <w:abstractNumId w:val="7"/>
  </w:num>
  <w:num w:numId="9">
    <w:abstractNumId w:val="4"/>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02"/>
    <w:rsid w:val="00020AC7"/>
    <w:rsid w:val="000259BC"/>
    <w:rsid w:val="00064FDE"/>
    <w:rsid w:val="00082BA2"/>
    <w:rsid w:val="000863AC"/>
    <w:rsid w:val="000D4432"/>
    <w:rsid w:val="000E62F2"/>
    <w:rsid w:val="00117802"/>
    <w:rsid w:val="00184857"/>
    <w:rsid w:val="001A3EBD"/>
    <w:rsid w:val="001F0F49"/>
    <w:rsid w:val="002105C7"/>
    <w:rsid w:val="00215046"/>
    <w:rsid w:val="00252860"/>
    <w:rsid w:val="00263EBE"/>
    <w:rsid w:val="002936E8"/>
    <w:rsid w:val="002B79AF"/>
    <w:rsid w:val="002F0E51"/>
    <w:rsid w:val="002F454A"/>
    <w:rsid w:val="002F5780"/>
    <w:rsid w:val="00324428"/>
    <w:rsid w:val="00383157"/>
    <w:rsid w:val="003A399F"/>
    <w:rsid w:val="003C662C"/>
    <w:rsid w:val="003F420A"/>
    <w:rsid w:val="00400514"/>
    <w:rsid w:val="0040777E"/>
    <w:rsid w:val="00416E4D"/>
    <w:rsid w:val="004852EC"/>
    <w:rsid w:val="00492727"/>
    <w:rsid w:val="004A2E3B"/>
    <w:rsid w:val="004A6022"/>
    <w:rsid w:val="004A7C9A"/>
    <w:rsid w:val="004D58D3"/>
    <w:rsid w:val="004E2C08"/>
    <w:rsid w:val="00514B11"/>
    <w:rsid w:val="005426B4"/>
    <w:rsid w:val="00594007"/>
    <w:rsid w:val="005A5507"/>
    <w:rsid w:val="00611069"/>
    <w:rsid w:val="00660CE4"/>
    <w:rsid w:val="00664ED9"/>
    <w:rsid w:val="00674789"/>
    <w:rsid w:val="006A453F"/>
    <w:rsid w:val="006C30DB"/>
    <w:rsid w:val="00727079"/>
    <w:rsid w:val="007335E9"/>
    <w:rsid w:val="00773104"/>
    <w:rsid w:val="007800C2"/>
    <w:rsid w:val="007A5EFE"/>
    <w:rsid w:val="00846D53"/>
    <w:rsid w:val="008629E6"/>
    <w:rsid w:val="008E180E"/>
    <w:rsid w:val="00930D8C"/>
    <w:rsid w:val="009432FE"/>
    <w:rsid w:val="00A14DB0"/>
    <w:rsid w:val="00A26A52"/>
    <w:rsid w:val="00A74F1D"/>
    <w:rsid w:val="00AB3AB0"/>
    <w:rsid w:val="00AB7978"/>
    <w:rsid w:val="00AD14F7"/>
    <w:rsid w:val="00AF4C60"/>
    <w:rsid w:val="00B0115C"/>
    <w:rsid w:val="00B90138"/>
    <w:rsid w:val="00BA4A5D"/>
    <w:rsid w:val="00BC5A2D"/>
    <w:rsid w:val="00BD0B15"/>
    <w:rsid w:val="00BF1702"/>
    <w:rsid w:val="00BF61BC"/>
    <w:rsid w:val="00BF7F5D"/>
    <w:rsid w:val="00C034DA"/>
    <w:rsid w:val="00C163D9"/>
    <w:rsid w:val="00CA18CE"/>
    <w:rsid w:val="00CD193E"/>
    <w:rsid w:val="00CE377C"/>
    <w:rsid w:val="00D10541"/>
    <w:rsid w:val="00D316F6"/>
    <w:rsid w:val="00D34B21"/>
    <w:rsid w:val="00D45246"/>
    <w:rsid w:val="00D60812"/>
    <w:rsid w:val="00DB68E2"/>
    <w:rsid w:val="00DF5BCC"/>
    <w:rsid w:val="00E472E0"/>
    <w:rsid w:val="00E53454"/>
    <w:rsid w:val="00E701B7"/>
    <w:rsid w:val="00E77EF1"/>
    <w:rsid w:val="00E831C0"/>
    <w:rsid w:val="00E97323"/>
    <w:rsid w:val="00EA6A4E"/>
    <w:rsid w:val="00EB0C4D"/>
    <w:rsid w:val="00EB0F47"/>
    <w:rsid w:val="00ED6D38"/>
    <w:rsid w:val="00ED6D74"/>
    <w:rsid w:val="00F03F2C"/>
    <w:rsid w:val="00F478EF"/>
    <w:rsid w:val="00F75EAA"/>
    <w:rsid w:val="00F84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21F35"/>
  <w15:chartTrackingRefBased/>
  <w15:docId w15:val="{EE32DB69-E469-4005-9332-5A83D2F0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AF"/>
    <w:pPr>
      <w:spacing w:after="0" w:line="240" w:lineRule="auto"/>
      <w:ind w:left="720"/>
      <w:contextualSpacing/>
    </w:pPr>
    <w:rPr>
      <w:rFonts w:ascii="Times New Roman" w:eastAsia="Times New Roman" w:hAnsi="Times New Roman" w:cs="Times New Roman"/>
      <w:sz w:val="20"/>
      <w:szCs w:val="20"/>
    </w:rPr>
  </w:style>
  <w:style w:type="paragraph" w:customStyle="1" w:styleId="gmail-m-1800969585948859244gmail-msolistparagraph">
    <w:name w:val="gmail-m_-1800969585948859244gmail-msolistparagraph"/>
    <w:basedOn w:val="Normal"/>
    <w:qFormat/>
    <w:rsid w:val="002B79AF"/>
    <w:pPr>
      <w:spacing w:beforeAutospacing="1" w:after="200" w:afterAutospacing="1" w:line="240" w:lineRule="auto"/>
    </w:pPr>
    <w:rPr>
      <w:rFonts w:ascii="Times New Roman" w:eastAsia="Calibri" w:hAnsi="Times New Roman" w:cs="Times New Roman"/>
      <w:sz w:val="24"/>
      <w:szCs w:val="24"/>
      <w:lang w:val="en-US"/>
    </w:rPr>
  </w:style>
  <w:style w:type="character" w:styleId="FootnoteReference">
    <w:name w:val="footnote reference"/>
    <w:basedOn w:val="DefaultParagraphFont"/>
    <w:uiPriority w:val="99"/>
    <w:unhideWhenUsed/>
    <w:rsid w:val="002B79AF"/>
    <w:rPr>
      <w:vertAlign w:val="superscript"/>
    </w:rPr>
  </w:style>
  <w:style w:type="character" w:styleId="Hyperlink">
    <w:name w:val="Hyperlink"/>
    <w:basedOn w:val="DefaultParagraphFont"/>
    <w:uiPriority w:val="99"/>
    <w:unhideWhenUsed/>
    <w:rsid w:val="002B79AF"/>
    <w:rPr>
      <w:color w:val="0563C1" w:themeColor="hyperlink"/>
      <w:u w:val="single"/>
    </w:rPr>
  </w:style>
  <w:style w:type="character" w:styleId="CommentReference">
    <w:name w:val="annotation reference"/>
    <w:basedOn w:val="DefaultParagraphFont"/>
    <w:uiPriority w:val="99"/>
    <w:semiHidden/>
    <w:unhideWhenUsed/>
    <w:rsid w:val="00492727"/>
    <w:rPr>
      <w:sz w:val="16"/>
      <w:szCs w:val="16"/>
    </w:rPr>
  </w:style>
  <w:style w:type="paragraph" w:styleId="CommentText">
    <w:name w:val="annotation text"/>
    <w:basedOn w:val="Normal"/>
    <w:link w:val="CommentTextChar"/>
    <w:uiPriority w:val="99"/>
    <w:unhideWhenUsed/>
    <w:rsid w:val="00492727"/>
    <w:pPr>
      <w:spacing w:line="240" w:lineRule="auto"/>
    </w:pPr>
    <w:rPr>
      <w:sz w:val="20"/>
      <w:szCs w:val="20"/>
    </w:rPr>
  </w:style>
  <w:style w:type="character" w:customStyle="1" w:styleId="CommentTextChar">
    <w:name w:val="Comment Text Char"/>
    <w:basedOn w:val="DefaultParagraphFont"/>
    <w:link w:val="CommentText"/>
    <w:uiPriority w:val="99"/>
    <w:rsid w:val="00492727"/>
    <w:rPr>
      <w:sz w:val="20"/>
      <w:szCs w:val="20"/>
    </w:rPr>
  </w:style>
  <w:style w:type="paragraph" w:styleId="CommentSubject">
    <w:name w:val="annotation subject"/>
    <w:basedOn w:val="CommentText"/>
    <w:next w:val="CommentText"/>
    <w:link w:val="CommentSubjectChar"/>
    <w:uiPriority w:val="99"/>
    <w:semiHidden/>
    <w:unhideWhenUsed/>
    <w:rsid w:val="00492727"/>
    <w:rPr>
      <w:b/>
      <w:bCs/>
    </w:rPr>
  </w:style>
  <w:style w:type="character" w:customStyle="1" w:styleId="CommentSubjectChar">
    <w:name w:val="Comment Subject Char"/>
    <w:basedOn w:val="CommentTextChar"/>
    <w:link w:val="CommentSubject"/>
    <w:uiPriority w:val="99"/>
    <w:semiHidden/>
    <w:rsid w:val="00492727"/>
    <w:rPr>
      <w:b/>
      <w:bCs/>
      <w:sz w:val="20"/>
      <w:szCs w:val="20"/>
    </w:rPr>
  </w:style>
  <w:style w:type="paragraph" w:styleId="NoSpacing">
    <w:name w:val="No Spacing"/>
    <w:link w:val="NoSpacingChar"/>
    <w:qFormat/>
    <w:rsid w:val="002105C7"/>
    <w:pPr>
      <w:spacing w:after="0" w:line="240" w:lineRule="auto"/>
    </w:pPr>
    <w:rPr>
      <w:rFonts w:ascii="Calibri" w:hAnsi="Calibri" w:cs="Times New Roman"/>
    </w:rPr>
  </w:style>
  <w:style w:type="character" w:customStyle="1" w:styleId="NoSpacingChar">
    <w:name w:val="No Spacing Char"/>
    <w:link w:val="NoSpacing"/>
    <w:locked/>
    <w:rsid w:val="002105C7"/>
    <w:rPr>
      <w:rFonts w:ascii="Calibri" w:eastAsia="MS Mincho" w:hAnsi="Calibri" w:cs="Times New Roman"/>
    </w:rPr>
  </w:style>
  <w:style w:type="character" w:styleId="Strong">
    <w:name w:val="Strong"/>
    <w:uiPriority w:val="22"/>
    <w:qFormat/>
    <w:rsid w:val="002105C7"/>
    <w:rPr>
      <w:b/>
      <w:bCs/>
    </w:rPr>
  </w:style>
  <w:style w:type="paragraph" w:styleId="NormalWeb">
    <w:name w:val="Normal (Web)"/>
    <w:basedOn w:val="Normal"/>
    <w:uiPriority w:val="99"/>
    <w:semiHidden/>
    <w:unhideWhenUsed/>
    <w:rsid w:val="00CD19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CD193E"/>
    <w:rPr>
      <w:rFonts w:ascii="Segoe UI" w:hAnsi="Segoe UI" w:cs="Segoe UI" w:hint="default"/>
      <w:sz w:val="18"/>
      <w:szCs w:val="18"/>
    </w:rPr>
  </w:style>
  <w:style w:type="character" w:styleId="Emphasis">
    <w:name w:val="Emphasis"/>
    <w:uiPriority w:val="20"/>
    <w:qFormat/>
    <w:rsid w:val="002F5780"/>
    <w:rPr>
      <w:i/>
      <w:iCs/>
    </w:rPr>
  </w:style>
  <w:style w:type="character" w:customStyle="1" w:styleId="y2iqfc">
    <w:name w:val="y2iqfc"/>
    <w:basedOn w:val="DefaultParagraphFont"/>
    <w:rsid w:val="002F5780"/>
  </w:style>
  <w:style w:type="paragraph" w:styleId="FootnoteText">
    <w:name w:val="footnote text"/>
    <w:basedOn w:val="Normal"/>
    <w:link w:val="FootnoteTextChar"/>
    <w:uiPriority w:val="99"/>
    <w:unhideWhenUsed/>
    <w:rsid w:val="00E5345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53454"/>
    <w:rPr>
      <w:rFonts w:eastAsiaTheme="minorHAnsi"/>
      <w:sz w:val="20"/>
      <w:szCs w:val="20"/>
    </w:rPr>
  </w:style>
  <w:style w:type="paragraph" w:styleId="Header">
    <w:name w:val="header"/>
    <w:basedOn w:val="Normal"/>
    <w:link w:val="HeaderChar"/>
    <w:uiPriority w:val="99"/>
    <w:unhideWhenUsed/>
    <w:rsid w:val="00BF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1BC"/>
  </w:style>
  <w:style w:type="paragraph" w:styleId="Footer">
    <w:name w:val="footer"/>
    <w:basedOn w:val="Normal"/>
    <w:link w:val="FooterChar"/>
    <w:uiPriority w:val="99"/>
    <w:unhideWhenUsed/>
    <w:rsid w:val="00BF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06665">
      <w:bodyDiv w:val="1"/>
      <w:marLeft w:val="0"/>
      <w:marRight w:val="0"/>
      <w:marTop w:val="0"/>
      <w:marBottom w:val="0"/>
      <w:divBdr>
        <w:top w:val="none" w:sz="0" w:space="0" w:color="auto"/>
        <w:left w:val="none" w:sz="0" w:space="0" w:color="auto"/>
        <w:bottom w:val="none" w:sz="0" w:space="0" w:color="auto"/>
        <w:right w:val="none" w:sz="0" w:space="0" w:color="auto"/>
      </w:divBdr>
    </w:div>
    <w:div w:id="19494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D90A1A-43C6-4129-9E4B-71FD079F0283}">
  <ds:schemaRefs>
    <ds:schemaRef ds:uri="http://schemas.microsoft.com/sharepoint/v3/contenttype/forms"/>
  </ds:schemaRefs>
</ds:datastoreItem>
</file>

<file path=customXml/itemProps2.xml><?xml version="1.0" encoding="utf-8"?>
<ds:datastoreItem xmlns:ds="http://schemas.openxmlformats.org/officeDocument/2006/customXml" ds:itemID="{1301160A-DF1B-4AB0-A096-11685C13C023}"/>
</file>

<file path=customXml/itemProps3.xml><?xml version="1.0" encoding="utf-8"?>
<ds:datastoreItem xmlns:ds="http://schemas.openxmlformats.org/officeDocument/2006/customXml" ds:itemID="{90F7A1EB-5092-4EEA-8591-B8AF74162182}">
  <ds:schemaRefs>
    <ds:schemaRef ds:uri="http://schemas.openxmlformats.org/officeDocument/2006/bibliography"/>
  </ds:schemaRefs>
</ds:datastoreItem>
</file>

<file path=customXml/itemProps4.xml><?xml version="1.0" encoding="utf-8"?>
<ds:datastoreItem xmlns:ds="http://schemas.openxmlformats.org/officeDocument/2006/customXml" ds:itemID="{2BC0483C-C544-4B2F-B6E1-56C15ABD11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2457</Words>
  <Characters>14008</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Lylian Mires</dc:creator>
  <cp:keywords/>
  <dc:description/>
  <cp:lastModifiedBy>Calzada, Guillermo</cp:lastModifiedBy>
  <cp:revision>11</cp:revision>
  <dcterms:created xsi:type="dcterms:W3CDTF">2021-06-18T12:57:00Z</dcterms:created>
  <dcterms:modified xsi:type="dcterms:W3CDTF">2021-06-18T16:28:00Z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10989800</vt:r8>
  </property>
</Properties>
</file>