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96BA" w14:textId="71A3EEA8" w:rsidR="00BE0DF1" w:rsidRPr="00BE0DF1" w:rsidRDefault="00BE0DF1" w:rsidP="00BE0DF1">
      <w:pPr>
        <w:spacing w:after="0"/>
        <w:jc w:val="center"/>
        <w:rPr>
          <w:rFonts w:ascii="Calibri" w:hAnsi="Calibri" w:cs="Calibri"/>
          <w:b/>
          <w:bCs/>
          <w:sz w:val="22"/>
          <w:szCs w:val="22"/>
        </w:rPr>
      </w:pPr>
      <w:r w:rsidRPr="00BE0DF1">
        <w:rPr>
          <w:rFonts w:ascii="Calibri" w:hAnsi="Calibri" w:cs="Calibri"/>
          <w:b/>
          <w:bCs/>
          <w:noProof/>
          <w:sz w:val="22"/>
          <w:szCs w:val="22"/>
        </w:rPr>
        <w:drawing>
          <wp:anchor distT="0" distB="0" distL="114300" distR="114300" simplePos="0" relativeHeight="251658240" behindDoc="0" locked="0" layoutInCell="1" allowOverlap="1" wp14:anchorId="29A9D6BB" wp14:editId="3A4FFE6D">
            <wp:simplePos x="0" y="0"/>
            <wp:positionH relativeFrom="page">
              <wp:align>right</wp:align>
            </wp:positionH>
            <wp:positionV relativeFrom="paragraph">
              <wp:posOffset>-1378585</wp:posOffset>
            </wp:positionV>
            <wp:extent cx="7765763" cy="1943100"/>
            <wp:effectExtent l="0" t="0" r="6985" b="0"/>
            <wp:wrapNone/>
            <wp:docPr id="238717831" name="Picture 2" descr="A green card with a picture of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17831" name="Picture 2" descr="A green card with a picture of a person in a ha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5763"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7E4BE" w14:textId="006EE93C" w:rsidR="00EB61CB" w:rsidRPr="00444793" w:rsidRDefault="00EB61CB" w:rsidP="00EB61CB">
      <w:pPr>
        <w:spacing w:after="0"/>
        <w:jc w:val="center"/>
        <w:rPr>
          <w:rFonts w:ascii="Calibri" w:hAnsi="Calibri" w:cs="Calibri"/>
          <w:b/>
          <w:bCs/>
          <w:sz w:val="22"/>
          <w:szCs w:val="22"/>
        </w:rPr>
      </w:pPr>
    </w:p>
    <w:p w14:paraId="31A1F9D6" w14:textId="77777777" w:rsidR="00C21372" w:rsidRDefault="00C21372" w:rsidP="00444793">
      <w:pPr>
        <w:spacing w:after="0"/>
        <w:jc w:val="center"/>
        <w:rPr>
          <w:rFonts w:ascii="Calibri" w:hAnsi="Calibri" w:cs="Calibri"/>
          <w:b/>
          <w:bCs/>
          <w:sz w:val="30"/>
          <w:szCs w:val="30"/>
        </w:rPr>
      </w:pPr>
    </w:p>
    <w:p w14:paraId="75AEEFF5" w14:textId="77777777" w:rsidR="00C21372" w:rsidRDefault="00C21372" w:rsidP="00444793">
      <w:pPr>
        <w:spacing w:after="0"/>
        <w:jc w:val="center"/>
        <w:rPr>
          <w:rFonts w:ascii="Calibri" w:hAnsi="Calibri" w:cs="Calibri"/>
          <w:b/>
          <w:bCs/>
          <w:sz w:val="30"/>
          <w:szCs w:val="30"/>
        </w:rPr>
      </w:pPr>
    </w:p>
    <w:p w14:paraId="09F4B64E" w14:textId="4D3A5FB4" w:rsidR="00444793" w:rsidRPr="00444793" w:rsidRDefault="00EB61CB" w:rsidP="00444793">
      <w:pPr>
        <w:spacing w:after="0"/>
        <w:jc w:val="center"/>
        <w:rPr>
          <w:rFonts w:ascii="Calibri" w:hAnsi="Calibri" w:cs="Calibri"/>
          <w:b/>
          <w:bCs/>
          <w:sz w:val="30"/>
          <w:szCs w:val="30"/>
        </w:rPr>
      </w:pPr>
      <w:r w:rsidRPr="00444793">
        <w:rPr>
          <w:rFonts w:ascii="Calibri" w:hAnsi="Calibri" w:cs="Calibri"/>
          <w:b/>
          <w:bCs/>
          <w:sz w:val="30"/>
          <w:szCs w:val="30"/>
        </w:rPr>
        <w:t>BASE DOCUMENT</w:t>
      </w:r>
      <w:r w:rsidR="00DF78F5">
        <w:rPr>
          <w:rFonts w:ascii="Calibri" w:hAnsi="Calibri" w:cs="Calibri"/>
          <w:b/>
          <w:bCs/>
          <w:sz w:val="30"/>
          <w:szCs w:val="30"/>
        </w:rPr>
        <w:t xml:space="preserve"> </w:t>
      </w:r>
    </w:p>
    <w:p w14:paraId="5791165A" w14:textId="77777777" w:rsidR="00444793" w:rsidRDefault="00444793" w:rsidP="00444793">
      <w:pPr>
        <w:spacing w:after="0"/>
        <w:jc w:val="center"/>
        <w:rPr>
          <w:rFonts w:ascii="Calibri" w:hAnsi="Calibri" w:cs="Calibri"/>
          <w:b/>
          <w:bCs/>
          <w:sz w:val="22"/>
          <w:szCs w:val="22"/>
        </w:rPr>
      </w:pPr>
    </w:p>
    <w:p w14:paraId="649DBFA9" w14:textId="77777777" w:rsidR="00BF5E7B" w:rsidRDefault="00444793" w:rsidP="00EB61CB">
      <w:pPr>
        <w:spacing w:after="240"/>
        <w:jc w:val="center"/>
        <w:rPr>
          <w:rFonts w:ascii="Calibri" w:hAnsi="Calibri" w:cs="Calibri"/>
          <w:b/>
          <w:bCs/>
          <w:sz w:val="26"/>
          <w:szCs w:val="26"/>
        </w:rPr>
      </w:pPr>
      <w:r w:rsidRPr="00BF5E7B">
        <w:rPr>
          <w:rFonts w:ascii="Calibri" w:hAnsi="Calibri" w:cs="Calibri"/>
          <w:b/>
          <w:bCs/>
          <w:sz w:val="26"/>
          <w:szCs w:val="26"/>
        </w:rPr>
        <w:t xml:space="preserve">Hemispheric Workshop </w:t>
      </w:r>
    </w:p>
    <w:p w14:paraId="24C5CC5F" w14:textId="5D641C47" w:rsidR="00444793" w:rsidRPr="00BF5E7B" w:rsidRDefault="00444793" w:rsidP="00EB61CB">
      <w:pPr>
        <w:spacing w:after="240"/>
        <w:jc w:val="center"/>
        <w:rPr>
          <w:rFonts w:ascii="Calibri" w:hAnsi="Calibri" w:cs="Calibri"/>
          <w:b/>
          <w:bCs/>
          <w:sz w:val="26"/>
          <w:szCs w:val="26"/>
        </w:rPr>
      </w:pPr>
      <w:r w:rsidRPr="00BF5E7B">
        <w:rPr>
          <w:rFonts w:ascii="Calibri" w:hAnsi="Calibri" w:cs="Calibri"/>
          <w:b/>
          <w:bCs/>
          <w:sz w:val="26"/>
          <w:szCs w:val="26"/>
        </w:rPr>
        <w:t>“Just Transition, green and blue jobs in the Americas: Contributions from the world of work to environmentally sustainable economies and societies”</w:t>
      </w:r>
    </w:p>
    <w:p w14:paraId="2C0CBA67" w14:textId="07FBE44B" w:rsidR="00C71F30" w:rsidRPr="00BF5E7B" w:rsidRDefault="00C71F30" w:rsidP="00EB61CB">
      <w:pPr>
        <w:spacing w:after="240"/>
        <w:jc w:val="center"/>
        <w:rPr>
          <w:rFonts w:ascii="Calibri" w:hAnsi="Calibri" w:cs="Calibri"/>
        </w:rPr>
      </w:pPr>
      <w:r w:rsidRPr="00BF5E7B">
        <w:rPr>
          <w:rFonts w:ascii="Calibri" w:hAnsi="Calibri" w:cs="Calibri"/>
        </w:rPr>
        <w:t>Nassau, Commonwealth of The Bahamas, February 26-27, 202</w:t>
      </w:r>
      <w:r w:rsidR="00AA499E" w:rsidRPr="00BF5E7B">
        <w:rPr>
          <w:rFonts w:ascii="Calibri" w:hAnsi="Calibri" w:cs="Calibri"/>
        </w:rPr>
        <w:t>6</w:t>
      </w:r>
    </w:p>
    <w:p w14:paraId="18209AB8" w14:textId="0942D189" w:rsidR="00EB61CB" w:rsidRDefault="00EB61CB" w:rsidP="00EB61CB">
      <w:pPr>
        <w:spacing w:after="0"/>
        <w:jc w:val="center"/>
        <w:rPr>
          <w:rFonts w:ascii="Calibri" w:hAnsi="Calibri" w:cs="Calibri"/>
          <w:b/>
          <w:bCs/>
          <w:i/>
          <w:iCs/>
          <w:sz w:val="22"/>
          <w:szCs w:val="22"/>
        </w:rPr>
      </w:pPr>
    </w:p>
    <w:p w14:paraId="73890675" w14:textId="77777777" w:rsidR="00BB2737" w:rsidRPr="00BF5E7B" w:rsidRDefault="00BB2737" w:rsidP="00EB61CB">
      <w:pPr>
        <w:spacing w:after="0"/>
        <w:jc w:val="center"/>
        <w:rPr>
          <w:rFonts w:ascii="Calibri" w:hAnsi="Calibri" w:cs="Calibri"/>
          <w:b/>
          <w:bCs/>
          <w:i/>
          <w:iCs/>
          <w:sz w:val="22"/>
          <w:szCs w:val="22"/>
        </w:rPr>
      </w:pPr>
    </w:p>
    <w:p w14:paraId="61B3B64F" w14:textId="77777777" w:rsidR="00EB61CB" w:rsidRPr="00444793" w:rsidRDefault="00EB61CB" w:rsidP="00EB61CB">
      <w:pPr>
        <w:spacing w:after="0"/>
        <w:ind w:right="14"/>
        <w:rPr>
          <w:rFonts w:ascii="Calibri" w:hAnsi="Calibri" w:cs="Calibri"/>
          <w:b/>
          <w:sz w:val="22"/>
          <w:szCs w:val="22"/>
        </w:rPr>
      </w:pPr>
      <w:r w:rsidRPr="00444793">
        <w:rPr>
          <w:rFonts w:ascii="Calibri" w:hAnsi="Calibri" w:cs="Calibri"/>
          <w:b/>
          <w:sz w:val="22"/>
          <w:szCs w:val="22"/>
        </w:rPr>
        <w:t>CONTENT</w:t>
      </w:r>
    </w:p>
    <w:p w14:paraId="4665DEA6" w14:textId="77777777" w:rsidR="00EB61CB" w:rsidRPr="00444793" w:rsidRDefault="00EB61CB" w:rsidP="00EB61CB">
      <w:pPr>
        <w:tabs>
          <w:tab w:val="left" w:pos="240"/>
        </w:tabs>
        <w:spacing w:after="0"/>
        <w:rPr>
          <w:rFonts w:ascii="Calibri" w:eastAsia="Calibri" w:hAnsi="Calibri" w:cs="Calibri"/>
          <w:color w:val="000000" w:themeColor="text1"/>
          <w:sz w:val="22"/>
          <w:szCs w:val="22"/>
        </w:rPr>
      </w:pPr>
    </w:p>
    <w:p w14:paraId="34937C9E" w14:textId="252D5E74" w:rsidR="00471856" w:rsidRDefault="00471856"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Background………………………………………………………………………………………………….…</w:t>
      </w:r>
      <w:r>
        <w:rPr>
          <w:rFonts w:ascii="Calibri" w:eastAsia="Calibri" w:hAnsi="Calibri" w:cs="Calibri"/>
          <w:color w:val="000000" w:themeColor="text1"/>
          <w:sz w:val="22"/>
          <w:szCs w:val="22"/>
        </w:rPr>
        <w:tab/>
        <w:t>1</w:t>
      </w:r>
    </w:p>
    <w:p w14:paraId="4D1B5A00" w14:textId="7314728A" w:rsidR="00EB61CB" w:rsidRPr="00F15CBF" w:rsidRDefault="00EB61CB"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sidRPr="00F15CBF">
        <w:rPr>
          <w:rFonts w:ascii="Calibri" w:eastAsia="Calibri" w:hAnsi="Calibri" w:cs="Calibri"/>
          <w:color w:val="000000" w:themeColor="text1"/>
          <w:sz w:val="22"/>
          <w:szCs w:val="22"/>
        </w:rPr>
        <w:t>Conceptual framework ………………………………………………....……………………………….</w:t>
      </w:r>
      <w:r w:rsidRPr="00F15CBF">
        <w:rPr>
          <w:rFonts w:ascii="Calibri" w:hAnsi="Calibri" w:cs="Calibri"/>
          <w:sz w:val="22"/>
          <w:szCs w:val="22"/>
        </w:rPr>
        <w:tab/>
      </w:r>
      <w:r w:rsidR="008347CA">
        <w:rPr>
          <w:rFonts w:ascii="Calibri" w:eastAsia="Calibri" w:hAnsi="Calibri" w:cs="Calibri"/>
          <w:color w:val="000000" w:themeColor="text1"/>
          <w:sz w:val="22"/>
          <w:szCs w:val="22"/>
        </w:rPr>
        <w:t>3</w:t>
      </w:r>
    </w:p>
    <w:p w14:paraId="2D5887B8" w14:textId="73313D4D" w:rsidR="00EB61CB" w:rsidRPr="00F15CBF" w:rsidRDefault="00EB61CB" w:rsidP="00EB61CB">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sidRPr="00F15CBF">
        <w:rPr>
          <w:rFonts w:ascii="Calibri" w:eastAsia="Calibri" w:hAnsi="Calibri" w:cs="Calibri"/>
          <w:color w:val="000000" w:themeColor="text1"/>
          <w:sz w:val="22"/>
          <w:szCs w:val="22"/>
        </w:rPr>
        <w:t>Description and objectives .…………………………………….…………………………………..….</w:t>
      </w:r>
      <w:r w:rsidRPr="00F15CBF">
        <w:rPr>
          <w:rFonts w:ascii="Calibri" w:hAnsi="Calibri" w:cs="Calibri"/>
          <w:sz w:val="22"/>
          <w:szCs w:val="22"/>
        </w:rPr>
        <w:tab/>
      </w:r>
      <w:r w:rsidR="008347CA">
        <w:rPr>
          <w:rFonts w:ascii="Calibri" w:hAnsi="Calibri" w:cs="Calibri"/>
          <w:sz w:val="22"/>
          <w:szCs w:val="22"/>
        </w:rPr>
        <w:t>6</w:t>
      </w:r>
    </w:p>
    <w:p w14:paraId="2ABFEA7E" w14:textId="62D8BD60" w:rsidR="00A9108A" w:rsidRPr="008347CA" w:rsidRDefault="00A9108A" w:rsidP="00A9108A">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eastAsia="Calibri" w:hAnsi="Calibri" w:cs="Calibri"/>
          <w:color w:val="000000" w:themeColor="text1"/>
          <w:sz w:val="22"/>
          <w:szCs w:val="22"/>
        </w:rPr>
        <w:t>Preliminary Agenda</w:t>
      </w:r>
      <w:r w:rsidRPr="00F15CB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00F15CBF">
        <w:rPr>
          <w:rFonts w:ascii="Calibri" w:eastAsia="Calibri" w:hAnsi="Calibri" w:cs="Calibri"/>
          <w:color w:val="000000" w:themeColor="text1"/>
          <w:sz w:val="22"/>
          <w:szCs w:val="22"/>
        </w:rPr>
        <w:t>……………………………….………………………..….</w:t>
      </w:r>
      <w:r w:rsidRPr="00F15CBF">
        <w:rPr>
          <w:rFonts w:ascii="Calibri" w:hAnsi="Calibri" w:cs="Calibri"/>
          <w:sz w:val="22"/>
          <w:szCs w:val="22"/>
        </w:rPr>
        <w:tab/>
      </w:r>
      <w:r w:rsidR="008347CA">
        <w:rPr>
          <w:rFonts w:ascii="Calibri" w:hAnsi="Calibri" w:cs="Calibri"/>
          <w:sz w:val="22"/>
          <w:szCs w:val="22"/>
        </w:rPr>
        <w:t>7</w:t>
      </w:r>
    </w:p>
    <w:p w14:paraId="7A677466" w14:textId="6604D7A2" w:rsidR="008347CA" w:rsidRPr="00F15CBF" w:rsidRDefault="008347CA" w:rsidP="00A9108A">
      <w:pPr>
        <w:pStyle w:val="ListParagraph"/>
        <w:numPr>
          <w:ilvl w:val="0"/>
          <w:numId w:val="2"/>
        </w:numPr>
        <w:tabs>
          <w:tab w:val="left" w:pos="240"/>
          <w:tab w:val="left" w:pos="7740"/>
        </w:tabs>
        <w:spacing w:after="0"/>
        <w:ind w:right="9"/>
        <w:rPr>
          <w:rFonts w:ascii="Calibri" w:eastAsia="Calibri" w:hAnsi="Calibri" w:cs="Calibri"/>
          <w:color w:val="000000" w:themeColor="text1"/>
          <w:sz w:val="22"/>
          <w:szCs w:val="22"/>
        </w:rPr>
      </w:pPr>
      <w:r>
        <w:rPr>
          <w:rFonts w:ascii="Calibri" w:hAnsi="Calibri" w:cs="Calibri"/>
          <w:sz w:val="22"/>
          <w:szCs w:val="22"/>
        </w:rPr>
        <w:t>Guiding questions …</w:t>
      </w:r>
      <w:r w:rsidR="00DD3DDB">
        <w:rPr>
          <w:rFonts w:ascii="Calibri" w:hAnsi="Calibri" w:cs="Calibri"/>
          <w:sz w:val="22"/>
          <w:szCs w:val="22"/>
        </w:rPr>
        <w:t>………………………………………………………………………………………..</w:t>
      </w:r>
      <w:r>
        <w:rPr>
          <w:rFonts w:ascii="Calibri" w:hAnsi="Calibri" w:cs="Calibri"/>
          <w:sz w:val="22"/>
          <w:szCs w:val="22"/>
        </w:rPr>
        <w:tab/>
        <w:t>8</w:t>
      </w:r>
    </w:p>
    <w:p w14:paraId="26E053B3" w14:textId="77777777" w:rsidR="00EB61CB" w:rsidRDefault="00EB61CB" w:rsidP="00EB61CB">
      <w:pPr>
        <w:tabs>
          <w:tab w:val="left" w:pos="240"/>
        </w:tabs>
        <w:spacing w:after="0"/>
        <w:rPr>
          <w:rFonts w:ascii="Calibri" w:eastAsia="Calibri" w:hAnsi="Calibri" w:cs="Calibri"/>
          <w:color w:val="000000" w:themeColor="text1"/>
          <w:sz w:val="22"/>
          <w:szCs w:val="22"/>
        </w:rPr>
      </w:pPr>
    </w:p>
    <w:p w14:paraId="197B7C00" w14:textId="77777777" w:rsidR="00151DFC" w:rsidRDefault="00151DFC" w:rsidP="00EB61CB">
      <w:pPr>
        <w:tabs>
          <w:tab w:val="left" w:pos="240"/>
        </w:tabs>
        <w:spacing w:after="0"/>
        <w:rPr>
          <w:rFonts w:ascii="Calibri" w:eastAsia="Calibri" w:hAnsi="Calibri" w:cs="Calibri"/>
          <w:color w:val="000000" w:themeColor="text1"/>
          <w:sz w:val="22"/>
          <w:szCs w:val="22"/>
        </w:rPr>
      </w:pPr>
    </w:p>
    <w:p w14:paraId="06F7B3A7" w14:textId="77777777" w:rsidR="00EB61CB" w:rsidRPr="00F15CBF" w:rsidRDefault="00EB61CB" w:rsidP="00EB61CB">
      <w:pPr>
        <w:tabs>
          <w:tab w:val="left" w:pos="240"/>
        </w:tabs>
        <w:spacing w:after="0"/>
        <w:rPr>
          <w:rFonts w:ascii="Calibri" w:eastAsia="Calibri" w:hAnsi="Calibri" w:cs="Calibri"/>
          <w:color w:val="000000" w:themeColor="text1"/>
          <w:sz w:val="22"/>
          <w:szCs w:val="22"/>
        </w:rPr>
      </w:pPr>
    </w:p>
    <w:p w14:paraId="67B3B4EE" w14:textId="547BB58E" w:rsidR="00EB61CB" w:rsidRPr="00D21660" w:rsidRDefault="00471856" w:rsidP="00617CEA">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Background</w:t>
      </w:r>
    </w:p>
    <w:p w14:paraId="433AC5BC" w14:textId="77777777" w:rsidR="00471856" w:rsidRDefault="00471856" w:rsidP="00471856">
      <w:pPr>
        <w:tabs>
          <w:tab w:val="left" w:pos="720"/>
        </w:tabs>
        <w:spacing w:after="0"/>
        <w:ind w:right="14" w:firstLine="720"/>
        <w:rPr>
          <w:rFonts w:ascii="Calibri" w:eastAsia="Calibri" w:hAnsi="Calibri" w:cs="Calibri"/>
          <w:sz w:val="22"/>
          <w:szCs w:val="22"/>
        </w:rPr>
      </w:pPr>
    </w:p>
    <w:p w14:paraId="4547F4F0" w14:textId="69798285" w:rsidR="00471856" w:rsidRDefault="00471856" w:rsidP="00471856">
      <w:pPr>
        <w:tabs>
          <w:tab w:val="left" w:pos="720"/>
        </w:tabs>
        <w:spacing w:after="0"/>
        <w:ind w:right="14" w:firstLine="720"/>
        <w:rPr>
          <w:rFonts w:ascii="Calibri" w:eastAsia="Calibri" w:hAnsi="Calibri" w:cs="Calibri"/>
          <w:sz w:val="22"/>
          <w:szCs w:val="22"/>
        </w:rPr>
      </w:pPr>
      <w:r>
        <w:rPr>
          <w:rFonts w:ascii="Calibri" w:eastAsia="Calibri" w:hAnsi="Calibri" w:cs="Calibri"/>
          <w:sz w:val="22"/>
          <w:szCs w:val="22"/>
        </w:rPr>
        <w:t>T</w:t>
      </w:r>
      <w:r w:rsidRPr="00471856">
        <w:rPr>
          <w:rFonts w:ascii="Calibri" w:eastAsia="Calibri" w:hAnsi="Calibri" w:cs="Calibri"/>
          <w:sz w:val="22"/>
          <w:szCs w:val="22"/>
        </w:rPr>
        <w:t>he Organization of American States (OAS)</w:t>
      </w:r>
      <w:r>
        <w:rPr>
          <w:rFonts w:ascii="Calibri" w:eastAsia="Calibri" w:hAnsi="Calibri" w:cs="Calibri"/>
          <w:sz w:val="22"/>
          <w:szCs w:val="22"/>
        </w:rPr>
        <w:t xml:space="preserve"> promotes political dialogue, consensus-building</w:t>
      </w:r>
      <w:r w:rsidR="00DC1785">
        <w:rPr>
          <w:rFonts w:ascii="Calibri" w:eastAsia="Calibri" w:hAnsi="Calibri" w:cs="Calibri"/>
          <w:sz w:val="22"/>
          <w:szCs w:val="22"/>
        </w:rPr>
        <w:t>,</w:t>
      </w:r>
      <w:r>
        <w:rPr>
          <w:rFonts w:ascii="Calibri" w:eastAsia="Calibri" w:hAnsi="Calibri" w:cs="Calibri"/>
          <w:sz w:val="22"/>
          <w:szCs w:val="22"/>
        </w:rPr>
        <w:t xml:space="preserve"> and results-oriented cooperation among the governments of the region on key sectoral areas.  It serves as the Technical Secretariat of the Inter-American Conference of Ministers of Labor (IACML), the Inter-American Meeting of </w:t>
      </w:r>
      <w:r w:rsidRPr="0058689F">
        <w:rPr>
          <w:rFonts w:ascii="Calibri" w:eastAsia="Calibri" w:hAnsi="Calibri" w:cs="Calibri"/>
          <w:sz w:val="22"/>
          <w:szCs w:val="22"/>
        </w:rPr>
        <w:t>Ministers and High-Level Authorities on Sustainable Development</w:t>
      </w:r>
      <w:r>
        <w:rPr>
          <w:rFonts w:ascii="Calibri" w:eastAsia="Calibri" w:hAnsi="Calibri" w:cs="Calibri"/>
          <w:sz w:val="22"/>
          <w:szCs w:val="22"/>
        </w:rPr>
        <w:t xml:space="preserve"> and the Inter-American Committee on Sustainable Development (CIDS).  As such, the OAS is </w:t>
      </w:r>
      <w:r w:rsidR="00DC1785">
        <w:rPr>
          <w:rFonts w:ascii="Calibri" w:eastAsia="Calibri" w:hAnsi="Calibri" w:cs="Calibri"/>
          <w:sz w:val="22"/>
          <w:szCs w:val="22"/>
        </w:rPr>
        <w:t>uniquely</w:t>
      </w:r>
      <w:r w:rsidRPr="00471856">
        <w:rPr>
          <w:rFonts w:ascii="Calibri" w:eastAsia="Calibri" w:hAnsi="Calibri" w:cs="Calibri"/>
          <w:sz w:val="22"/>
          <w:szCs w:val="22"/>
        </w:rPr>
        <w:t xml:space="preserve"> position</w:t>
      </w:r>
      <w:r w:rsidR="00DC1785">
        <w:rPr>
          <w:rFonts w:ascii="Calibri" w:eastAsia="Calibri" w:hAnsi="Calibri" w:cs="Calibri"/>
          <w:sz w:val="22"/>
          <w:szCs w:val="22"/>
        </w:rPr>
        <w:t>ed</w:t>
      </w:r>
      <w:r w:rsidRPr="00471856">
        <w:rPr>
          <w:rFonts w:ascii="Calibri" w:eastAsia="Calibri" w:hAnsi="Calibri" w:cs="Calibri"/>
          <w:sz w:val="22"/>
          <w:szCs w:val="22"/>
        </w:rPr>
        <w:t xml:space="preserve"> to </w:t>
      </w:r>
      <w:r>
        <w:rPr>
          <w:rFonts w:ascii="Calibri" w:eastAsia="Calibri" w:hAnsi="Calibri" w:cs="Calibri"/>
          <w:sz w:val="22"/>
          <w:szCs w:val="22"/>
        </w:rPr>
        <w:t xml:space="preserve">foster inter-sectoral dialogue and concerted action </w:t>
      </w:r>
      <w:r w:rsidR="00DC1785">
        <w:rPr>
          <w:rFonts w:ascii="Calibri" w:eastAsia="Calibri" w:hAnsi="Calibri" w:cs="Calibri"/>
          <w:sz w:val="22"/>
          <w:szCs w:val="22"/>
        </w:rPr>
        <w:t>between</w:t>
      </w:r>
      <w:r>
        <w:rPr>
          <w:rFonts w:ascii="Calibri" w:eastAsia="Calibri" w:hAnsi="Calibri" w:cs="Calibri"/>
          <w:sz w:val="22"/>
          <w:szCs w:val="22"/>
        </w:rPr>
        <w:t xml:space="preserve"> labor and sustainable development authorities </w:t>
      </w:r>
      <w:r w:rsidR="00DC1785">
        <w:rPr>
          <w:rFonts w:ascii="Calibri" w:eastAsia="Calibri" w:hAnsi="Calibri" w:cs="Calibri"/>
          <w:sz w:val="22"/>
          <w:szCs w:val="22"/>
        </w:rPr>
        <w:t>across</w:t>
      </w:r>
      <w:r>
        <w:rPr>
          <w:rFonts w:ascii="Calibri" w:eastAsia="Calibri" w:hAnsi="Calibri" w:cs="Calibri"/>
          <w:sz w:val="22"/>
          <w:szCs w:val="22"/>
        </w:rPr>
        <w:t xml:space="preserve"> the Americas.</w:t>
      </w:r>
    </w:p>
    <w:p w14:paraId="4E46BEA0" w14:textId="77777777" w:rsidR="00471856" w:rsidRDefault="00471856" w:rsidP="00471856">
      <w:pPr>
        <w:tabs>
          <w:tab w:val="left" w:pos="720"/>
        </w:tabs>
        <w:spacing w:after="0"/>
        <w:ind w:right="14" w:firstLine="720"/>
        <w:rPr>
          <w:rFonts w:ascii="Calibri" w:eastAsia="Calibri" w:hAnsi="Calibri" w:cs="Calibri"/>
          <w:sz w:val="22"/>
          <w:szCs w:val="22"/>
        </w:rPr>
      </w:pPr>
    </w:p>
    <w:p w14:paraId="40217407" w14:textId="2A44F950" w:rsidR="000B265A" w:rsidRDefault="00C95A40" w:rsidP="000B265A">
      <w:pPr>
        <w:tabs>
          <w:tab w:val="left" w:pos="720"/>
        </w:tabs>
        <w:spacing w:after="0"/>
        <w:ind w:right="14" w:firstLine="720"/>
        <w:rPr>
          <w:rFonts w:ascii="Calibri" w:eastAsia="Calibri" w:hAnsi="Calibri" w:cs="Calibri"/>
          <w:sz w:val="22"/>
          <w:szCs w:val="22"/>
        </w:rPr>
      </w:pPr>
      <w:r>
        <w:rPr>
          <w:rFonts w:ascii="Calibri" w:eastAsia="Calibri" w:hAnsi="Calibri" w:cs="Calibri"/>
          <w:sz w:val="22"/>
          <w:szCs w:val="22"/>
        </w:rPr>
        <w:t xml:space="preserve">In the framework of the </w:t>
      </w:r>
      <w:r w:rsidR="000B265A">
        <w:rPr>
          <w:rFonts w:ascii="Calibri" w:eastAsia="Calibri" w:hAnsi="Calibri" w:cs="Calibri"/>
          <w:sz w:val="22"/>
          <w:szCs w:val="22"/>
        </w:rPr>
        <w:t xml:space="preserve">XXII </w:t>
      </w:r>
      <w:r>
        <w:rPr>
          <w:rFonts w:ascii="Calibri" w:eastAsia="Calibri" w:hAnsi="Calibri" w:cs="Calibri"/>
          <w:sz w:val="22"/>
          <w:szCs w:val="22"/>
        </w:rPr>
        <w:t>IACML</w:t>
      </w:r>
      <w:r w:rsidR="000B265A">
        <w:rPr>
          <w:rFonts w:ascii="Calibri" w:eastAsia="Calibri" w:hAnsi="Calibri" w:cs="Calibri"/>
          <w:sz w:val="22"/>
          <w:szCs w:val="22"/>
        </w:rPr>
        <w:t xml:space="preserve">, held in October 2024, </w:t>
      </w:r>
      <w:r>
        <w:rPr>
          <w:rFonts w:ascii="Calibri" w:eastAsia="Calibri" w:hAnsi="Calibri" w:cs="Calibri"/>
          <w:sz w:val="22"/>
          <w:szCs w:val="22"/>
        </w:rPr>
        <w:t>the Ministers of Labor of the region</w:t>
      </w:r>
      <w:r w:rsidR="000B265A">
        <w:rPr>
          <w:rFonts w:ascii="Calibri" w:eastAsia="Calibri" w:hAnsi="Calibri" w:cs="Calibri"/>
          <w:sz w:val="22"/>
          <w:szCs w:val="22"/>
        </w:rPr>
        <w:t xml:space="preserve"> addressed for the first time in the 60-year history of the Conference the issues of climate change, the decarbonization agenda and the role of the Ministries of Labor in the transition towards environmentally sustainable economies and societies.  </w:t>
      </w:r>
      <w:r w:rsidR="000B265A" w:rsidRPr="00964ED8">
        <w:rPr>
          <w:rFonts w:ascii="Calibri" w:eastAsia="Calibri" w:hAnsi="Calibri" w:cs="Calibri"/>
          <w:sz w:val="22"/>
          <w:szCs w:val="22"/>
        </w:rPr>
        <w:t>Th</w:t>
      </w:r>
      <w:r w:rsidR="000B265A">
        <w:rPr>
          <w:rFonts w:ascii="Calibri" w:eastAsia="Calibri" w:hAnsi="Calibri" w:cs="Calibri"/>
          <w:sz w:val="22"/>
          <w:szCs w:val="22"/>
        </w:rPr>
        <w:t>eir</w:t>
      </w:r>
      <w:r w:rsidR="000B265A" w:rsidRPr="00964ED8">
        <w:rPr>
          <w:rFonts w:ascii="Calibri" w:eastAsia="Calibri" w:hAnsi="Calibri" w:cs="Calibri"/>
          <w:sz w:val="22"/>
          <w:szCs w:val="22"/>
        </w:rPr>
        <w:t xml:space="preserve"> commitment is reflected in the following mandate</w:t>
      </w:r>
      <w:r w:rsidR="000B265A" w:rsidRPr="00A11DA5">
        <w:rPr>
          <w:rFonts w:ascii="Calibri" w:eastAsia="Calibri" w:hAnsi="Calibri" w:cs="Calibri"/>
          <w:sz w:val="22"/>
          <w:szCs w:val="22"/>
        </w:rPr>
        <w:t>:</w:t>
      </w:r>
    </w:p>
    <w:p w14:paraId="180E8DAB" w14:textId="77777777" w:rsidR="000B265A" w:rsidRDefault="000B265A" w:rsidP="000B265A">
      <w:pPr>
        <w:tabs>
          <w:tab w:val="left" w:pos="720"/>
        </w:tabs>
        <w:spacing w:after="0"/>
        <w:ind w:right="14" w:firstLine="720"/>
        <w:rPr>
          <w:rFonts w:ascii="Calibri" w:eastAsia="Calibri" w:hAnsi="Calibri" w:cs="Calibri"/>
          <w:sz w:val="22"/>
          <w:szCs w:val="22"/>
        </w:rPr>
      </w:pPr>
    </w:p>
    <w:p w14:paraId="6B7CFB68" w14:textId="02A07CE0" w:rsidR="0016262D" w:rsidRPr="00A11DA5" w:rsidRDefault="000B265A" w:rsidP="0016262D">
      <w:pPr>
        <w:tabs>
          <w:tab w:val="left" w:pos="720"/>
        </w:tabs>
        <w:spacing w:after="0"/>
        <w:ind w:left="720" w:right="14" w:firstLine="720"/>
        <w:rPr>
          <w:rFonts w:ascii="Calibri" w:eastAsia="Calibri" w:hAnsi="Calibri" w:cs="Calibri"/>
          <w:i/>
          <w:iCs/>
          <w:sz w:val="22"/>
          <w:szCs w:val="22"/>
        </w:rPr>
      </w:pPr>
      <w:r>
        <w:rPr>
          <w:rFonts w:ascii="Calibri" w:eastAsia="Calibri" w:hAnsi="Calibri" w:cs="Calibri"/>
          <w:i/>
          <w:iCs/>
          <w:sz w:val="22"/>
          <w:szCs w:val="22"/>
        </w:rPr>
        <w:t>“</w:t>
      </w:r>
      <w:r w:rsidR="0016262D" w:rsidRPr="00A11DA5">
        <w:rPr>
          <w:rFonts w:ascii="Calibri" w:eastAsia="Calibri" w:hAnsi="Calibri" w:cs="Calibri"/>
          <w:i/>
          <w:iCs/>
          <w:sz w:val="22"/>
          <w:szCs w:val="22"/>
        </w:rPr>
        <w:t xml:space="preserve">We recognize that the climate and environmental crisis, as a result of climate change, is one of the most pressing challenges in the region, along with the interconnection between the enjoyment of human rights and the care and the protection of the environment. We affirm the </w:t>
      </w:r>
      <w:r w:rsidR="0016262D" w:rsidRPr="00A11DA5">
        <w:rPr>
          <w:rFonts w:ascii="Calibri" w:eastAsia="Calibri" w:hAnsi="Calibri" w:cs="Calibri"/>
          <w:i/>
          <w:iCs/>
          <w:sz w:val="22"/>
          <w:szCs w:val="22"/>
        </w:rPr>
        <w:lastRenderedPageBreak/>
        <w:t xml:space="preserve">need for urgent and decisive intervention by governments, through tripartite social dialogue, to transition towards environmentally sustainable economies and societies. We emphasize the ongoing work of the OAS in implementing the Inter-American Climate Change Action Plan 2023-2030 and the contributions of our Ministries of Labor for creating labor strategies to achieve just transitions in improving and adapting professional training, and in protecting health and safety at work and economic activity.” </w:t>
      </w:r>
      <w:r w:rsidR="0016262D" w:rsidRPr="00A11DA5">
        <w:rPr>
          <w:rFonts w:ascii="Calibri" w:eastAsia="Calibri" w:hAnsi="Calibri" w:cs="Calibri"/>
          <w:sz w:val="22"/>
          <w:szCs w:val="22"/>
        </w:rPr>
        <w:t>(Art. 8, Declaration of Bogotá</w:t>
      </w:r>
      <w:r w:rsidR="0016262D">
        <w:rPr>
          <w:rFonts w:ascii="Calibri" w:eastAsia="Calibri" w:hAnsi="Calibri" w:cs="Calibri"/>
          <w:sz w:val="22"/>
          <w:szCs w:val="22"/>
        </w:rPr>
        <w:t>, adopted at the XXII IACML in 2024</w:t>
      </w:r>
      <w:r w:rsidR="0016262D" w:rsidRPr="00A11DA5">
        <w:rPr>
          <w:rFonts w:ascii="Calibri" w:eastAsia="Calibri" w:hAnsi="Calibri" w:cs="Calibri"/>
          <w:sz w:val="22"/>
          <w:szCs w:val="22"/>
        </w:rPr>
        <w:t>)</w:t>
      </w:r>
    </w:p>
    <w:p w14:paraId="038048FE" w14:textId="77777777" w:rsidR="0016262D" w:rsidRDefault="0016262D" w:rsidP="00471856">
      <w:pPr>
        <w:tabs>
          <w:tab w:val="left" w:pos="720"/>
        </w:tabs>
        <w:spacing w:after="0"/>
        <w:ind w:right="14" w:firstLine="720"/>
        <w:rPr>
          <w:rFonts w:ascii="Calibri" w:eastAsia="Calibri" w:hAnsi="Calibri" w:cs="Calibri"/>
          <w:sz w:val="22"/>
          <w:szCs w:val="22"/>
        </w:rPr>
      </w:pPr>
    </w:p>
    <w:p w14:paraId="2EB32874" w14:textId="555E7622" w:rsidR="00DC1785" w:rsidRDefault="00C95A40" w:rsidP="00471856">
      <w:pPr>
        <w:tabs>
          <w:tab w:val="left" w:pos="720"/>
        </w:tabs>
        <w:spacing w:after="0"/>
        <w:ind w:right="14" w:firstLine="720"/>
        <w:rPr>
          <w:rFonts w:ascii="Calibri" w:eastAsia="Calibri" w:hAnsi="Calibri" w:cs="Calibri"/>
          <w:sz w:val="22"/>
          <w:szCs w:val="22"/>
        </w:rPr>
      </w:pPr>
      <w:r>
        <w:rPr>
          <w:rFonts w:ascii="Calibri" w:eastAsia="Calibri" w:hAnsi="Calibri" w:cs="Calibri"/>
          <w:sz w:val="22"/>
          <w:szCs w:val="22"/>
        </w:rPr>
        <w:t>Paral</w:t>
      </w:r>
      <w:r w:rsidR="000B265A">
        <w:rPr>
          <w:rFonts w:ascii="Calibri" w:eastAsia="Calibri" w:hAnsi="Calibri" w:cs="Calibri"/>
          <w:sz w:val="22"/>
          <w:szCs w:val="22"/>
        </w:rPr>
        <w:t>l</w:t>
      </w:r>
      <w:r>
        <w:rPr>
          <w:rFonts w:ascii="Calibri" w:eastAsia="Calibri" w:hAnsi="Calibri" w:cs="Calibri"/>
          <w:sz w:val="22"/>
          <w:szCs w:val="22"/>
        </w:rPr>
        <w:t xml:space="preserve">elly, the </w:t>
      </w:r>
      <w:r w:rsidR="000B265A">
        <w:rPr>
          <w:rFonts w:ascii="Calibri" w:eastAsia="Calibri" w:hAnsi="Calibri" w:cs="Calibri"/>
          <w:sz w:val="22"/>
          <w:szCs w:val="22"/>
        </w:rPr>
        <w:t>Inter-American Climate Action Plan 2023-2030, approved by the Ministers of Sustainable Development</w:t>
      </w:r>
      <w:r>
        <w:rPr>
          <w:rFonts w:ascii="Calibri" w:eastAsia="Calibri" w:hAnsi="Calibri" w:cs="Calibri"/>
          <w:sz w:val="22"/>
          <w:szCs w:val="22"/>
        </w:rPr>
        <w:t xml:space="preserve">, </w:t>
      </w:r>
      <w:r w:rsidR="000B265A">
        <w:rPr>
          <w:rFonts w:ascii="Calibri" w:eastAsia="Calibri" w:hAnsi="Calibri" w:cs="Calibri"/>
          <w:sz w:val="22"/>
          <w:szCs w:val="22"/>
        </w:rPr>
        <w:t xml:space="preserve">includes among its objectives to </w:t>
      </w:r>
      <w:r>
        <w:rPr>
          <w:rFonts w:ascii="Calibri" w:eastAsia="Calibri" w:hAnsi="Calibri" w:cs="Calibri"/>
          <w:sz w:val="22"/>
          <w:szCs w:val="22"/>
        </w:rPr>
        <w:t>streng</w:t>
      </w:r>
      <w:r w:rsidR="000B265A">
        <w:rPr>
          <w:rFonts w:ascii="Calibri" w:eastAsia="Calibri" w:hAnsi="Calibri" w:cs="Calibri"/>
          <w:sz w:val="22"/>
          <w:szCs w:val="22"/>
        </w:rPr>
        <w:t xml:space="preserve">then </w:t>
      </w:r>
      <w:r>
        <w:rPr>
          <w:rFonts w:ascii="Calibri" w:eastAsia="Calibri" w:hAnsi="Calibri" w:cs="Calibri"/>
          <w:sz w:val="22"/>
          <w:szCs w:val="22"/>
        </w:rPr>
        <w:t>cooperation</w:t>
      </w:r>
      <w:r w:rsidR="000B265A">
        <w:rPr>
          <w:rFonts w:ascii="Calibri" w:eastAsia="Calibri" w:hAnsi="Calibri" w:cs="Calibri"/>
          <w:sz w:val="22"/>
          <w:szCs w:val="22"/>
        </w:rPr>
        <w:t>;</w:t>
      </w:r>
      <w:r>
        <w:rPr>
          <w:rFonts w:ascii="Calibri" w:eastAsia="Calibri" w:hAnsi="Calibri" w:cs="Calibri"/>
          <w:sz w:val="22"/>
          <w:szCs w:val="22"/>
        </w:rPr>
        <w:t xml:space="preserve"> prio</w:t>
      </w:r>
      <w:r w:rsidR="000B265A">
        <w:rPr>
          <w:rFonts w:ascii="Calibri" w:eastAsia="Calibri" w:hAnsi="Calibri" w:cs="Calibri"/>
          <w:sz w:val="22"/>
          <w:szCs w:val="22"/>
        </w:rPr>
        <w:t>rit</w:t>
      </w:r>
      <w:r>
        <w:rPr>
          <w:rFonts w:ascii="Calibri" w:eastAsia="Calibri" w:hAnsi="Calibri" w:cs="Calibri"/>
          <w:sz w:val="22"/>
          <w:szCs w:val="22"/>
        </w:rPr>
        <w:t>iz</w:t>
      </w:r>
      <w:r w:rsidR="000B265A">
        <w:rPr>
          <w:rFonts w:ascii="Calibri" w:eastAsia="Calibri" w:hAnsi="Calibri" w:cs="Calibri"/>
          <w:sz w:val="22"/>
          <w:szCs w:val="22"/>
        </w:rPr>
        <w:t>e</w:t>
      </w:r>
      <w:r>
        <w:rPr>
          <w:rFonts w:ascii="Calibri" w:eastAsia="Calibri" w:hAnsi="Calibri" w:cs="Calibri"/>
          <w:sz w:val="22"/>
          <w:szCs w:val="22"/>
        </w:rPr>
        <w:t xml:space="preserve"> sustainability through a holistic approach that considers the economic, social and environmental dimensions of development</w:t>
      </w:r>
      <w:r w:rsidR="000B265A">
        <w:rPr>
          <w:rFonts w:ascii="Calibri" w:eastAsia="Calibri" w:hAnsi="Calibri" w:cs="Calibri"/>
          <w:sz w:val="22"/>
          <w:szCs w:val="22"/>
        </w:rPr>
        <w:t>;</w:t>
      </w:r>
      <w:r>
        <w:rPr>
          <w:rFonts w:ascii="Calibri" w:eastAsia="Calibri" w:hAnsi="Calibri" w:cs="Calibri"/>
          <w:sz w:val="22"/>
          <w:szCs w:val="22"/>
        </w:rPr>
        <w:t xml:space="preserve"> support adaptation to climate change and climate resilience</w:t>
      </w:r>
      <w:r w:rsidR="000B265A">
        <w:rPr>
          <w:rFonts w:ascii="Calibri" w:eastAsia="Calibri" w:hAnsi="Calibri" w:cs="Calibri"/>
          <w:sz w:val="22"/>
          <w:szCs w:val="22"/>
        </w:rPr>
        <w:t xml:space="preserve">; </w:t>
      </w:r>
      <w:r>
        <w:rPr>
          <w:rFonts w:ascii="Calibri" w:eastAsia="Calibri" w:hAnsi="Calibri" w:cs="Calibri"/>
          <w:sz w:val="22"/>
          <w:szCs w:val="22"/>
        </w:rPr>
        <w:t>respond to the impacts of clim</w:t>
      </w:r>
      <w:r w:rsidR="000B265A">
        <w:rPr>
          <w:rFonts w:ascii="Calibri" w:eastAsia="Calibri" w:hAnsi="Calibri" w:cs="Calibri"/>
          <w:sz w:val="22"/>
          <w:szCs w:val="22"/>
        </w:rPr>
        <w:t>ate</w:t>
      </w:r>
      <w:r>
        <w:rPr>
          <w:rFonts w:ascii="Calibri" w:eastAsia="Calibri" w:hAnsi="Calibri" w:cs="Calibri"/>
          <w:sz w:val="22"/>
          <w:szCs w:val="22"/>
        </w:rPr>
        <w:t xml:space="preserve"> change</w:t>
      </w:r>
      <w:r w:rsidR="000B265A">
        <w:rPr>
          <w:rFonts w:ascii="Calibri" w:eastAsia="Calibri" w:hAnsi="Calibri" w:cs="Calibri"/>
          <w:sz w:val="22"/>
          <w:szCs w:val="22"/>
        </w:rPr>
        <w:t>; and</w:t>
      </w:r>
      <w:r>
        <w:rPr>
          <w:rFonts w:ascii="Calibri" w:eastAsia="Calibri" w:hAnsi="Calibri" w:cs="Calibri"/>
          <w:sz w:val="22"/>
          <w:szCs w:val="22"/>
        </w:rPr>
        <w:t xml:space="preserve"> strengthen multilateral climate efforts</w:t>
      </w:r>
      <w:r w:rsidR="00DC1785">
        <w:rPr>
          <w:rFonts w:ascii="Calibri" w:eastAsia="Calibri" w:hAnsi="Calibri" w:cs="Calibri"/>
          <w:sz w:val="22"/>
          <w:szCs w:val="22"/>
        </w:rPr>
        <w:t>.</w:t>
      </w:r>
    </w:p>
    <w:p w14:paraId="23517062" w14:textId="77777777" w:rsidR="005C6C9E" w:rsidRDefault="005C6C9E" w:rsidP="00471856">
      <w:pPr>
        <w:tabs>
          <w:tab w:val="left" w:pos="720"/>
        </w:tabs>
        <w:spacing w:after="0"/>
        <w:ind w:right="14" w:firstLine="720"/>
        <w:rPr>
          <w:rFonts w:ascii="Calibri" w:eastAsia="Calibri" w:hAnsi="Calibri" w:cs="Calibri"/>
          <w:sz w:val="22"/>
          <w:szCs w:val="22"/>
        </w:rPr>
      </w:pPr>
    </w:p>
    <w:p w14:paraId="0F0CBD89" w14:textId="0F3FEDB5" w:rsidR="00422751" w:rsidRDefault="00422751" w:rsidP="00422751">
      <w:pPr>
        <w:tabs>
          <w:tab w:val="left" w:pos="720"/>
        </w:tabs>
        <w:spacing w:after="0"/>
        <w:ind w:right="14" w:firstLine="720"/>
        <w:rPr>
          <w:rFonts w:ascii="Calibri" w:eastAsia="Calibri" w:hAnsi="Calibri" w:cs="Calibri"/>
          <w:sz w:val="22"/>
          <w:szCs w:val="22"/>
        </w:rPr>
      </w:pPr>
      <w:r w:rsidRPr="00422751">
        <w:rPr>
          <w:rFonts w:ascii="Calibri" w:eastAsia="Calibri" w:hAnsi="Calibri" w:cs="Calibri"/>
          <w:sz w:val="22"/>
          <w:szCs w:val="22"/>
        </w:rPr>
        <w:t xml:space="preserve">Under the OAS Executive Secretariat for Integral Development (SEDI), the Department of Human Development, Education and Employment (DHDEE) and the Department of Sustainable Development (DSD) serve, respectively, as the technical units responsible for coordinating the implementation of the 2025–2027 Work Plan of the Inter-American Conference of Ministers of Labor (IACML) and the Inter-American Climate Change Action Plan 2023–2030. In this capacity, both departments have been advancing initiatives that promote workforce and skills development, climate resilience, low-emission </w:t>
      </w:r>
      <w:r w:rsidR="00665770">
        <w:rPr>
          <w:rFonts w:ascii="Calibri" w:eastAsia="Calibri" w:hAnsi="Calibri" w:cs="Calibri"/>
          <w:sz w:val="22"/>
          <w:szCs w:val="22"/>
        </w:rPr>
        <w:t>development</w:t>
      </w:r>
      <w:r w:rsidRPr="00422751">
        <w:rPr>
          <w:rFonts w:ascii="Calibri" w:eastAsia="Calibri" w:hAnsi="Calibri" w:cs="Calibri"/>
          <w:sz w:val="22"/>
          <w:szCs w:val="22"/>
        </w:rPr>
        <w:t>, and just transition policies across the region.</w:t>
      </w:r>
    </w:p>
    <w:p w14:paraId="636A9E2D" w14:textId="77777777" w:rsidR="00665770" w:rsidRPr="00422751" w:rsidRDefault="00665770" w:rsidP="00422751">
      <w:pPr>
        <w:tabs>
          <w:tab w:val="left" w:pos="720"/>
        </w:tabs>
        <w:spacing w:after="0"/>
        <w:ind w:right="14" w:firstLine="720"/>
        <w:rPr>
          <w:rFonts w:ascii="Calibri" w:eastAsia="Calibri" w:hAnsi="Calibri" w:cs="Calibri"/>
          <w:sz w:val="22"/>
          <w:szCs w:val="22"/>
        </w:rPr>
      </w:pPr>
    </w:p>
    <w:p w14:paraId="76CFE9C9" w14:textId="01B1F620" w:rsidR="00422751" w:rsidRPr="00422751" w:rsidRDefault="00422751" w:rsidP="00422751">
      <w:pPr>
        <w:tabs>
          <w:tab w:val="left" w:pos="720"/>
        </w:tabs>
        <w:spacing w:after="0"/>
        <w:ind w:right="14" w:firstLine="720"/>
        <w:rPr>
          <w:rFonts w:ascii="Calibri" w:eastAsia="Calibri" w:hAnsi="Calibri" w:cs="Calibri"/>
          <w:sz w:val="22"/>
          <w:szCs w:val="22"/>
        </w:rPr>
      </w:pPr>
      <w:r w:rsidRPr="00422751">
        <w:rPr>
          <w:rFonts w:ascii="Calibri" w:eastAsia="Calibri" w:hAnsi="Calibri" w:cs="Calibri"/>
          <w:sz w:val="22"/>
          <w:szCs w:val="22"/>
        </w:rPr>
        <w:t>On the part of DHDEE, these initiatives include technical cooperation among Ministries of Labor to strengthen training, skilling, and reskilling strategies; modernize labor inspection systems; and address emerging labor trends and new forms of employment, including digital platform work</w:t>
      </w:r>
      <w:r w:rsidR="00665770">
        <w:rPr>
          <w:rFonts w:ascii="Calibri" w:eastAsia="Calibri" w:hAnsi="Calibri" w:cs="Calibri"/>
          <w:sz w:val="22"/>
          <w:szCs w:val="22"/>
        </w:rPr>
        <w:t>, among other</w:t>
      </w:r>
      <w:r w:rsidRPr="00422751">
        <w:rPr>
          <w:rFonts w:ascii="Calibri" w:eastAsia="Calibri" w:hAnsi="Calibri" w:cs="Calibri"/>
          <w:sz w:val="22"/>
          <w:szCs w:val="22"/>
        </w:rPr>
        <w:t xml:space="preserve">. For its part, DSD provides technical assistance to integrate climate adaptation and mitigation strategies into national development plans; promotes the circular economy and sustainable job creation aligned with the transition toward green and blue economies; and supports institutional capacity building and the development of climate-smart skills to </w:t>
      </w:r>
      <w:r w:rsidR="00C121D0">
        <w:rPr>
          <w:rFonts w:ascii="Calibri" w:eastAsia="Calibri" w:hAnsi="Calibri" w:cs="Calibri"/>
          <w:sz w:val="22"/>
          <w:szCs w:val="22"/>
        </w:rPr>
        <w:t xml:space="preserve">enhance </w:t>
      </w:r>
      <w:r w:rsidRPr="00422751">
        <w:rPr>
          <w:rFonts w:ascii="Calibri" w:eastAsia="Calibri" w:hAnsi="Calibri" w:cs="Calibri"/>
          <w:sz w:val="22"/>
          <w:szCs w:val="22"/>
        </w:rPr>
        <w:t xml:space="preserve">workforce </w:t>
      </w:r>
      <w:r w:rsidR="00C121D0">
        <w:rPr>
          <w:rFonts w:ascii="Calibri" w:eastAsia="Calibri" w:hAnsi="Calibri" w:cs="Calibri"/>
          <w:sz w:val="22"/>
          <w:szCs w:val="22"/>
        </w:rPr>
        <w:t xml:space="preserve">readiness </w:t>
      </w:r>
      <w:r w:rsidRPr="00422751">
        <w:rPr>
          <w:rFonts w:ascii="Calibri" w:eastAsia="Calibri" w:hAnsi="Calibri" w:cs="Calibri"/>
          <w:sz w:val="22"/>
          <w:szCs w:val="22"/>
        </w:rPr>
        <w:t>for emerging opportunities in sustainable and low-carbon sectors.</w:t>
      </w:r>
    </w:p>
    <w:p w14:paraId="394E929B" w14:textId="77777777" w:rsidR="00422751" w:rsidRDefault="00422751" w:rsidP="005C6C9E">
      <w:pPr>
        <w:tabs>
          <w:tab w:val="left" w:pos="720"/>
        </w:tabs>
        <w:spacing w:after="0"/>
        <w:ind w:right="14" w:firstLine="720"/>
        <w:rPr>
          <w:rFonts w:ascii="Calibri" w:eastAsia="Calibri" w:hAnsi="Calibri" w:cs="Calibri"/>
          <w:sz w:val="22"/>
          <w:szCs w:val="22"/>
        </w:rPr>
      </w:pPr>
    </w:p>
    <w:p w14:paraId="326E2BE9" w14:textId="4E58A2E4" w:rsidR="00D55FEA" w:rsidRPr="00D55FEA" w:rsidRDefault="00D55FEA" w:rsidP="00D55FEA">
      <w:pPr>
        <w:tabs>
          <w:tab w:val="left" w:pos="720"/>
        </w:tabs>
        <w:spacing w:after="0"/>
        <w:ind w:right="14" w:firstLine="720"/>
        <w:rPr>
          <w:rFonts w:ascii="Calibri" w:eastAsia="Calibri" w:hAnsi="Calibri" w:cs="Calibri"/>
          <w:sz w:val="22"/>
          <w:szCs w:val="22"/>
        </w:rPr>
      </w:pPr>
      <w:r w:rsidRPr="00D55FEA">
        <w:rPr>
          <w:rFonts w:ascii="Calibri" w:eastAsia="Calibri" w:hAnsi="Calibri" w:cs="Calibri"/>
          <w:sz w:val="22"/>
          <w:szCs w:val="22"/>
        </w:rPr>
        <w:t>The OAS also maintains a long-standing partnership with the Economic Commission for Latin America and the Caribbean (ECLAC), the U</w:t>
      </w:r>
      <w:r>
        <w:rPr>
          <w:rFonts w:ascii="Calibri" w:eastAsia="Calibri" w:hAnsi="Calibri" w:cs="Calibri"/>
          <w:sz w:val="22"/>
          <w:szCs w:val="22"/>
        </w:rPr>
        <w:t xml:space="preserve">nited </w:t>
      </w:r>
      <w:r w:rsidRPr="00D55FEA">
        <w:rPr>
          <w:rFonts w:ascii="Calibri" w:eastAsia="Calibri" w:hAnsi="Calibri" w:cs="Calibri"/>
          <w:sz w:val="22"/>
          <w:szCs w:val="22"/>
        </w:rPr>
        <w:t>N</w:t>
      </w:r>
      <w:r>
        <w:rPr>
          <w:rFonts w:ascii="Calibri" w:eastAsia="Calibri" w:hAnsi="Calibri" w:cs="Calibri"/>
          <w:sz w:val="22"/>
          <w:szCs w:val="22"/>
        </w:rPr>
        <w:t>ations</w:t>
      </w:r>
      <w:r w:rsidRPr="00D55FEA">
        <w:rPr>
          <w:rFonts w:ascii="Calibri" w:eastAsia="Calibri" w:hAnsi="Calibri" w:cs="Calibri"/>
          <w:sz w:val="22"/>
          <w:szCs w:val="22"/>
        </w:rPr>
        <w:t xml:space="preserve"> agency responsible for promoting the economic and social development of the region through coordinated regional action, economic cooperation, research, advisory services, and technical assistance to governments. ECLAC is currently implementing, under its United Nations Development Account, the project </w:t>
      </w:r>
      <w:r w:rsidRPr="00D55FEA">
        <w:rPr>
          <w:rFonts w:ascii="Calibri" w:eastAsia="Calibri" w:hAnsi="Calibri" w:cs="Calibri"/>
          <w:i/>
          <w:iCs/>
          <w:sz w:val="22"/>
          <w:szCs w:val="22"/>
        </w:rPr>
        <w:t>“Labour Inclusion to Address Climate Change and Its Impacts on the Future of Work in Latin America and the Caribbean”</w:t>
      </w:r>
      <w:r w:rsidRPr="00D55FEA">
        <w:rPr>
          <w:rFonts w:ascii="Calibri" w:eastAsia="Calibri" w:hAnsi="Calibri" w:cs="Calibri"/>
          <w:sz w:val="22"/>
          <w:szCs w:val="22"/>
        </w:rPr>
        <w:t>, which provides an ideal framework and mandate for collaboration with the OAS on this issue.</w:t>
      </w:r>
    </w:p>
    <w:p w14:paraId="2C6C2A2D" w14:textId="77777777" w:rsidR="00073EE2" w:rsidRDefault="00073EE2" w:rsidP="005C6C9E">
      <w:pPr>
        <w:tabs>
          <w:tab w:val="left" w:pos="720"/>
        </w:tabs>
        <w:spacing w:after="0"/>
        <w:ind w:right="14" w:firstLine="720"/>
        <w:rPr>
          <w:rFonts w:ascii="Calibri" w:eastAsia="Calibri" w:hAnsi="Calibri" w:cs="Calibri"/>
          <w:sz w:val="22"/>
          <w:szCs w:val="22"/>
        </w:rPr>
      </w:pPr>
    </w:p>
    <w:p w14:paraId="284FC9F9" w14:textId="3E5949FA" w:rsidR="006F147B" w:rsidRPr="006F147B" w:rsidRDefault="006F147B" w:rsidP="006F147B">
      <w:pPr>
        <w:tabs>
          <w:tab w:val="left" w:pos="720"/>
        </w:tabs>
        <w:spacing w:after="0"/>
        <w:ind w:right="14" w:firstLine="720"/>
        <w:rPr>
          <w:rFonts w:ascii="Calibri" w:eastAsia="Calibri" w:hAnsi="Calibri" w:cs="Calibri"/>
          <w:sz w:val="22"/>
          <w:szCs w:val="22"/>
        </w:rPr>
      </w:pPr>
      <w:r w:rsidRPr="006F147B">
        <w:rPr>
          <w:rFonts w:ascii="Calibri" w:eastAsia="Calibri" w:hAnsi="Calibri" w:cs="Calibri"/>
          <w:sz w:val="22"/>
          <w:szCs w:val="22"/>
        </w:rPr>
        <w:t xml:space="preserve">Recognizing the opportunity for inter-sectoral and intergovernmental cooperation that this context presents, the Ministers of Labor of the OAS have designated “just transition, green and blue jobs, and contributions from the world of work to environmentally sustainable economies and societies” as a priority theme in the IACML 2025–2027 Work Plan. This Work Plan foresees the organization of the workshop outlined in this document, which will be </w:t>
      </w:r>
      <w:r w:rsidRPr="00AE1DB2">
        <w:rPr>
          <w:rFonts w:ascii="Calibri" w:eastAsia="Calibri" w:hAnsi="Calibri" w:cs="Calibri"/>
          <w:sz w:val="22"/>
          <w:szCs w:val="22"/>
        </w:rPr>
        <w:t>co-organized by the OAS—through the Inter-American Network for Labor Administration (RIAL)—</w:t>
      </w:r>
      <w:r w:rsidR="00244DAF">
        <w:rPr>
          <w:rFonts w:ascii="Calibri" w:eastAsia="Calibri" w:hAnsi="Calibri" w:cs="Calibri"/>
          <w:sz w:val="22"/>
          <w:szCs w:val="22"/>
        </w:rPr>
        <w:t xml:space="preserve">, the Ministries of Labour </w:t>
      </w:r>
      <w:r w:rsidR="00777127">
        <w:rPr>
          <w:rFonts w:ascii="Calibri" w:eastAsia="Calibri" w:hAnsi="Calibri" w:cs="Calibri"/>
          <w:sz w:val="22"/>
          <w:szCs w:val="22"/>
        </w:rPr>
        <w:t>and Public Se</w:t>
      </w:r>
      <w:r w:rsidR="00094790">
        <w:rPr>
          <w:rFonts w:ascii="Calibri" w:eastAsia="Calibri" w:hAnsi="Calibri" w:cs="Calibri"/>
          <w:sz w:val="22"/>
          <w:szCs w:val="22"/>
        </w:rPr>
        <w:t>rvice</w:t>
      </w:r>
      <w:r w:rsidR="00777127">
        <w:rPr>
          <w:rFonts w:ascii="Calibri" w:eastAsia="Calibri" w:hAnsi="Calibri" w:cs="Calibri"/>
          <w:sz w:val="22"/>
          <w:szCs w:val="22"/>
        </w:rPr>
        <w:t xml:space="preserve"> </w:t>
      </w:r>
      <w:r w:rsidR="00244DAF">
        <w:rPr>
          <w:rFonts w:ascii="Calibri" w:eastAsia="Calibri" w:hAnsi="Calibri" w:cs="Calibri"/>
          <w:sz w:val="22"/>
          <w:szCs w:val="22"/>
        </w:rPr>
        <w:t xml:space="preserve">and </w:t>
      </w:r>
      <w:r w:rsidR="00777127">
        <w:rPr>
          <w:rFonts w:ascii="Calibri" w:eastAsia="Calibri" w:hAnsi="Calibri" w:cs="Calibri"/>
          <w:sz w:val="22"/>
          <w:szCs w:val="22"/>
        </w:rPr>
        <w:t xml:space="preserve">of </w:t>
      </w:r>
      <w:r w:rsidR="00244DAF">
        <w:rPr>
          <w:rFonts w:ascii="Calibri" w:eastAsia="Calibri" w:hAnsi="Calibri" w:cs="Calibri"/>
          <w:sz w:val="22"/>
          <w:szCs w:val="22"/>
        </w:rPr>
        <w:t>Economic Affa</w:t>
      </w:r>
      <w:r w:rsidR="00244DAF" w:rsidRPr="00244DAF">
        <w:rPr>
          <w:rFonts w:ascii="Calibri" w:eastAsia="Calibri" w:hAnsi="Calibri" w:cs="Calibri"/>
          <w:sz w:val="22"/>
          <w:szCs w:val="22"/>
        </w:rPr>
        <w:t>irs o</w:t>
      </w:r>
      <w:r w:rsidRPr="00244DAF">
        <w:rPr>
          <w:rFonts w:ascii="Calibri" w:eastAsia="Calibri" w:hAnsi="Calibri" w:cs="Calibri"/>
          <w:sz w:val="22"/>
          <w:szCs w:val="22"/>
        </w:rPr>
        <w:t>f The Bahamas,</w:t>
      </w:r>
      <w:r w:rsidRPr="00AE1DB2">
        <w:rPr>
          <w:rFonts w:ascii="Calibri" w:eastAsia="Calibri" w:hAnsi="Calibri" w:cs="Calibri"/>
          <w:sz w:val="22"/>
          <w:szCs w:val="22"/>
        </w:rPr>
        <w:t xml:space="preserve"> </w:t>
      </w:r>
      <w:r w:rsidR="007717C8">
        <w:rPr>
          <w:rFonts w:ascii="Calibri" w:eastAsia="Calibri" w:hAnsi="Calibri" w:cs="Calibri"/>
          <w:sz w:val="22"/>
          <w:szCs w:val="22"/>
        </w:rPr>
        <w:t xml:space="preserve">and </w:t>
      </w:r>
      <w:r w:rsidRPr="006F147B">
        <w:rPr>
          <w:rFonts w:ascii="Calibri" w:eastAsia="Calibri" w:hAnsi="Calibri" w:cs="Calibri"/>
          <w:sz w:val="22"/>
          <w:szCs w:val="22"/>
        </w:rPr>
        <w:t>ECLAC under the aforementioned project.</w:t>
      </w:r>
    </w:p>
    <w:p w14:paraId="6077E433" w14:textId="77777777" w:rsidR="00422751" w:rsidRPr="00F15CBF" w:rsidRDefault="00422751" w:rsidP="00471856">
      <w:pPr>
        <w:tabs>
          <w:tab w:val="left" w:pos="240"/>
        </w:tabs>
        <w:spacing w:after="0"/>
        <w:rPr>
          <w:rFonts w:ascii="Calibri" w:eastAsia="Calibri" w:hAnsi="Calibri" w:cs="Calibri"/>
          <w:color w:val="000000" w:themeColor="text1"/>
          <w:sz w:val="22"/>
          <w:szCs w:val="22"/>
        </w:rPr>
      </w:pPr>
    </w:p>
    <w:p w14:paraId="65D31CAB" w14:textId="77777777" w:rsidR="00471856" w:rsidRPr="00D21660" w:rsidRDefault="00471856" w:rsidP="00E75F3E">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sidRPr="00D21660">
        <w:rPr>
          <w:rFonts w:ascii="Calibri" w:eastAsia="Calibri" w:hAnsi="Calibri" w:cs="Calibri"/>
          <w:b/>
          <w:bCs/>
          <w:color w:val="FFFFFF" w:themeColor="background1"/>
          <w:lang w:val="es-ES"/>
        </w:rPr>
        <w:lastRenderedPageBreak/>
        <w:t>Conceptual framework</w:t>
      </w:r>
    </w:p>
    <w:p w14:paraId="687C0033" w14:textId="77777777" w:rsidR="00471856" w:rsidRDefault="00471856" w:rsidP="00EB61CB">
      <w:pPr>
        <w:tabs>
          <w:tab w:val="left" w:pos="720"/>
        </w:tabs>
        <w:spacing w:after="0"/>
        <w:ind w:right="14" w:firstLine="720"/>
        <w:rPr>
          <w:rFonts w:ascii="Calibri" w:eastAsia="Calibri" w:hAnsi="Calibri" w:cs="Calibri"/>
          <w:sz w:val="22"/>
          <w:szCs w:val="22"/>
        </w:rPr>
      </w:pPr>
    </w:p>
    <w:p w14:paraId="145517C0" w14:textId="7DB35E94" w:rsidR="00EB61CB" w:rsidRPr="00A11DA5" w:rsidRDefault="009507D6" w:rsidP="00EB61C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 xml:space="preserve">Climate change and environmental degradation represent profound and multifaceted challenges for the world of work in the Americas. The increasing frequency and intensity of extreme weather events have direct consequences for productivity, occupational safety and health, and the sustainability of enterprises. At the same time, the global effort to achieve net-zero emissions and to build environmentally sustainable economies creates new and diverse opportunities for employment, innovation, and growth. This reality </w:t>
      </w:r>
      <w:r w:rsidR="00376FB3">
        <w:rPr>
          <w:rFonts w:ascii="Calibri" w:eastAsia="Calibri" w:hAnsi="Calibri" w:cs="Calibri"/>
          <w:sz w:val="22"/>
          <w:szCs w:val="22"/>
        </w:rPr>
        <w:t>positions</w:t>
      </w:r>
      <w:r w:rsidR="00376FB3" w:rsidRPr="00A11DA5">
        <w:rPr>
          <w:rFonts w:ascii="Calibri" w:eastAsia="Calibri" w:hAnsi="Calibri" w:cs="Calibri"/>
          <w:sz w:val="22"/>
          <w:szCs w:val="22"/>
        </w:rPr>
        <w:t xml:space="preserve"> </w:t>
      </w:r>
      <w:r w:rsidRPr="00A11DA5">
        <w:rPr>
          <w:rFonts w:ascii="Calibri" w:eastAsia="Calibri" w:hAnsi="Calibri" w:cs="Calibri"/>
          <w:sz w:val="22"/>
          <w:szCs w:val="22"/>
        </w:rPr>
        <w:t xml:space="preserve">labor policies at the center of the climate agenda, </w:t>
      </w:r>
      <w:r w:rsidR="005C55AE">
        <w:rPr>
          <w:rFonts w:ascii="Calibri" w:eastAsia="Calibri" w:hAnsi="Calibri" w:cs="Calibri"/>
          <w:sz w:val="22"/>
          <w:szCs w:val="22"/>
        </w:rPr>
        <w:t>a</w:t>
      </w:r>
      <w:r w:rsidR="00376FB3">
        <w:rPr>
          <w:rFonts w:ascii="Calibri" w:eastAsia="Calibri" w:hAnsi="Calibri" w:cs="Calibri"/>
          <w:sz w:val="22"/>
          <w:szCs w:val="22"/>
        </w:rPr>
        <w:t>nd underscore</w:t>
      </w:r>
      <w:r w:rsidR="00376FB3" w:rsidRPr="00A11DA5">
        <w:rPr>
          <w:rFonts w:ascii="Calibri" w:eastAsia="Calibri" w:hAnsi="Calibri" w:cs="Calibri"/>
          <w:sz w:val="22"/>
          <w:szCs w:val="22"/>
        </w:rPr>
        <w:t xml:space="preserve"> </w:t>
      </w:r>
      <w:r w:rsidRPr="00A11DA5">
        <w:rPr>
          <w:rFonts w:ascii="Calibri" w:eastAsia="Calibri" w:hAnsi="Calibri" w:cs="Calibri"/>
          <w:sz w:val="22"/>
          <w:szCs w:val="22"/>
        </w:rPr>
        <w:t xml:space="preserve">the </w:t>
      </w:r>
      <w:r w:rsidR="00376FB3">
        <w:rPr>
          <w:rFonts w:ascii="Calibri" w:eastAsia="Calibri" w:hAnsi="Calibri" w:cs="Calibri"/>
          <w:sz w:val="22"/>
          <w:szCs w:val="22"/>
        </w:rPr>
        <w:t>key</w:t>
      </w:r>
      <w:r w:rsidRPr="00A11DA5">
        <w:rPr>
          <w:rFonts w:ascii="Calibri" w:eastAsia="Calibri" w:hAnsi="Calibri" w:cs="Calibri"/>
          <w:sz w:val="22"/>
          <w:szCs w:val="22"/>
        </w:rPr>
        <w:t xml:space="preserve"> role of Ministries of Labor</w:t>
      </w:r>
      <w:r w:rsidR="00D52FE4" w:rsidRPr="00A11DA5">
        <w:rPr>
          <w:rFonts w:ascii="Calibri" w:eastAsia="Calibri" w:hAnsi="Calibri" w:cs="Calibri"/>
          <w:sz w:val="22"/>
          <w:szCs w:val="22"/>
        </w:rPr>
        <w:t xml:space="preserve"> </w:t>
      </w:r>
      <w:r w:rsidRPr="00A11DA5">
        <w:rPr>
          <w:rFonts w:ascii="Calibri" w:eastAsia="Calibri" w:hAnsi="Calibri" w:cs="Calibri"/>
          <w:sz w:val="22"/>
          <w:szCs w:val="22"/>
        </w:rPr>
        <w:t>and social actors in shaping transitions that are not only green</w:t>
      </w:r>
      <w:r w:rsidR="006C4328">
        <w:rPr>
          <w:rFonts w:ascii="Calibri" w:eastAsia="Calibri" w:hAnsi="Calibri" w:cs="Calibri"/>
          <w:sz w:val="22"/>
          <w:szCs w:val="22"/>
        </w:rPr>
        <w:t xml:space="preserve"> and blue</w:t>
      </w:r>
      <w:r w:rsidRPr="00A11DA5">
        <w:rPr>
          <w:rFonts w:ascii="Calibri" w:eastAsia="Calibri" w:hAnsi="Calibri" w:cs="Calibri"/>
          <w:sz w:val="22"/>
          <w:szCs w:val="22"/>
        </w:rPr>
        <w:t>, but also fair, inclusive, and decent.</w:t>
      </w:r>
      <w:r w:rsidR="00FA6344">
        <w:rPr>
          <w:rFonts w:ascii="Calibri" w:eastAsia="Calibri" w:hAnsi="Calibri" w:cs="Calibri"/>
          <w:sz w:val="22"/>
          <w:szCs w:val="22"/>
        </w:rPr>
        <w:t xml:space="preserve">  </w:t>
      </w:r>
    </w:p>
    <w:p w14:paraId="053A3069" w14:textId="77777777" w:rsidR="00D52FE4" w:rsidRPr="00A11DA5" w:rsidRDefault="00D52FE4" w:rsidP="00EB61CB">
      <w:pPr>
        <w:tabs>
          <w:tab w:val="left" w:pos="720"/>
        </w:tabs>
        <w:spacing w:after="0"/>
        <w:ind w:right="14" w:firstLine="720"/>
        <w:rPr>
          <w:rFonts w:ascii="Calibri" w:eastAsia="Calibri" w:hAnsi="Calibri" w:cs="Calibri"/>
          <w:sz w:val="22"/>
          <w:szCs w:val="22"/>
        </w:rPr>
      </w:pPr>
    </w:p>
    <w:p w14:paraId="0DCAA029" w14:textId="6E64C699" w:rsidR="00D52FE4" w:rsidRDefault="00D52FE4" w:rsidP="00EB61C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The notion of a just transition, as articulated by the International Labour Organization (ILO) and embraced by the Inter-American Conference of Ministers of Labor (IACML)</w:t>
      </w:r>
      <w:r w:rsidR="00DF4EA9">
        <w:rPr>
          <w:rFonts w:ascii="Calibri" w:eastAsia="Calibri" w:hAnsi="Calibri" w:cs="Calibri"/>
          <w:sz w:val="22"/>
          <w:szCs w:val="22"/>
        </w:rPr>
        <w:t xml:space="preserve"> of the OAS</w:t>
      </w:r>
      <w:r w:rsidRPr="00A11DA5">
        <w:rPr>
          <w:rFonts w:ascii="Calibri" w:eastAsia="Calibri" w:hAnsi="Calibri" w:cs="Calibri"/>
          <w:sz w:val="22"/>
          <w:szCs w:val="22"/>
        </w:rPr>
        <w:t xml:space="preserve">, stresses that the impact of climate action in the world of work must be addressed in an integrated and participatory manner. A just transition </w:t>
      </w:r>
      <w:r w:rsidR="00024EAF" w:rsidRPr="00024EAF">
        <w:rPr>
          <w:rFonts w:ascii="Calibri" w:eastAsia="Calibri" w:hAnsi="Calibri" w:cs="Calibri"/>
          <w:sz w:val="22"/>
          <w:szCs w:val="22"/>
        </w:rPr>
        <w:t>requires systemic, multidimensional, and multi-stakeholder approaches that optimize the social and economic opportunities of climate action while minimizing risks and managing challenges for workers, enterprises, and communitie</w:t>
      </w:r>
      <w:r w:rsidRPr="00A11DA5">
        <w:rPr>
          <w:rFonts w:ascii="Calibri" w:eastAsia="Calibri" w:hAnsi="Calibri" w:cs="Calibri"/>
          <w:sz w:val="22"/>
          <w:szCs w:val="22"/>
        </w:rPr>
        <w:t>s</w:t>
      </w:r>
      <w:r w:rsidR="0025429A">
        <w:rPr>
          <w:rStyle w:val="FootnoteReference"/>
          <w:rFonts w:ascii="Calibri" w:eastAsia="Calibri" w:hAnsi="Calibri" w:cs="Calibri"/>
          <w:sz w:val="22"/>
          <w:szCs w:val="22"/>
        </w:rPr>
        <w:footnoteReference w:id="2"/>
      </w:r>
      <w:r w:rsidRPr="00A11DA5">
        <w:rPr>
          <w:rFonts w:ascii="Calibri" w:eastAsia="Calibri" w:hAnsi="Calibri" w:cs="Calibri"/>
          <w:sz w:val="22"/>
          <w:szCs w:val="22"/>
        </w:rPr>
        <w:t>. This framework allows climate strategies to contribute not only to environmental protection but also to social justice, poverty reduction, and inclusive development. Within this context, three key themes stand out as central to the debate: (i) aligning labor and environmental agendas for a sustainable future; (ii) training, reskilling, and upskilling for green and blue jobs</w:t>
      </w:r>
      <w:r w:rsidR="00E2619C">
        <w:rPr>
          <w:rStyle w:val="FootnoteReference"/>
          <w:rFonts w:ascii="Calibri" w:eastAsia="Calibri" w:hAnsi="Calibri" w:cs="Calibri"/>
          <w:sz w:val="22"/>
          <w:szCs w:val="22"/>
        </w:rPr>
        <w:footnoteReference w:id="3"/>
      </w:r>
      <w:r w:rsidRPr="00A11DA5">
        <w:rPr>
          <w:rFonts w:ascii="Calibri" w:eastAsia="Calibri" w:hAnsi="Calibri" w:cs="Calibri"/>
          <w:sz w:val="22"/>
          <w:szCs w:val="22"/>
        </w:rPr>
        <w:t>; and (iii) social protection and labor inclusion in green transitions.</w:t>
      </w:r>
    </w:p>
    <w:p w14:paraId="0584A6E8" w14:textId="77777777" w:rsidR="006A4769" w:rsidRDefault="006A4769" w:rsidP="00EB61CB">
      <w:pPr>
        <w:tabs>
          <w:tab w:val="left" w:pos="720"/>
        </w:tabs>
        <w:spacing w:after="0"/>
        <w:ind w:right="14" w:firstLine="720"/>
        <w:rPr>
          <w:rFonts w:ascii="Calibri" w:eastAsia="Calibri" w:hAnsi="Calibri" w:cs="Calibri"/>
          <w:sz w:val="22"/>
          <w:szCs w:val="22"/>
        </w:rPr>
      </w:pPr>
    </w:p>
    <w:p w14:paraId="38457FC4" w14:textId="6DF9526A" w:rsidR="00964ED8" w:rsidRPr="00964ED8" w:rsidRDefault="00964ED8" w:rsidP="00964ED8">
      <w:pPr>
        <w:tabs>
          <w:tab w:val="left" w:pos="720"/>
        </w:tabs>
        <w:spacing w:after="0"/>
        <w:ind w:right="14"/>
        <w:rPr>
          <w:rFonts w:ascii="Calibri" w:eastAsia="Calibri" w:hAnsi="Calibri" w:cs="Calibri"/>
          <w:sz w:val="22"/>
          <w:szCs w:val="22"/>
        </w:rPr>
      </w:pPr>
      <w:r w:rsidRPr="00DF4EA9">
        <w:rPr>
          <w:rFonts w:ascii="Calibri" w:eastAsia="Calibri" w:hAnsi="Calibri" w:cs="Calibri"/>
          <w:sz w:val="22"/>
          <w:szCs w:val="22"/>
        </w:rPr>
        <w:tab/>
      </w:r>
      <w:r w:rsidRPr="00964ED8">
        <w:rPr>
          <w:rFonts w:ascii="Calibri" w:eastAsia="Calibri" w:hAnsi="Calibri" w:cs="Calibri"/>
          <w:sz w:val="22"/>
          <w:szCs w:val="22"/>
        </w:rPr>
        <w:t>The following sections build on this conceptual framework to explore the main thematic areas of the just transition in the Americas</w:t>
      </w:r>
      <w:r w:rsidR="00DF4EA9">
        <w:rPr>
          <w:rFonts w:ascii="Calibri" w:eastAsia="Calibri" w:hAnsi="Calibri" w:cs="Calibri"/>
          <w:sz w:val="22"/>
          <w:szCs w:val="22"/>
        </w:rPr>
        <w:t>, which will be addressed in the RIAL/OAS Hemispheric Workshop</w:t>
      </w:r>
      <w:r w:rsidR="00DF4EA9" w:rsidRPr="00DF4EA9">
        <w:rPr>
          <w:rFonts w:ascii="Calibri" w:eastAsia="Calibri" w:hAnsi="Calibri" w:cs="Calibri"/>
          <w:sz w:val="22"/>
          <w:szCs w:val="22"/>
        </w:rPr>
        <w:t xml:space="preserve"> </w:t>
      </w:r>
      <w:r w:rsidR="00DF4EA9" w:rsidRPr="00DF4EA9">
        <w:rPr>
          <w:rFonts w:ascii="Calibri" w:hAnsi="Calibri" w:cs="Calibri"/>
          <w:sz w:val="22"/>
          <w:szCs w:val="22"/>
        </w:rPr>
        <w:t>“Just Transition, green and blue jobs in the Americas: Contributions from the world of work to environmentally sustainable economies and societies”, outlined in this document</w:t>
      </w:r>
      <w:r w:rsidRPr="00DF4EA9">
        <w:rPr>
          <w:rFonts w:ascii="Calibri" w:eastAsia="Calibri" w:hAnsi="Calibri" w:cs="Calibri"/>
          <w:sz w:val="22"/>
          <w:szCs w:val="22"/>
        </w:rPr>
        <w:t>.</w:t>
      </w:r>
    </w:p>
    <w:p w14:paraId="338B6E9D" w14:textId="77777777" w:rsidR="00964ED8" w:rsidRPr="00964ED8" w:rsidRDefault="00964ED8" w:rsidP="00964ED8">
      <w:pPr>
        <w:tabs>
          <w:tab w:val="left" w:pos="720"/>
        </w:tabs>
        <w:spacing w:after="0"/>
        <w:ind w:right="14"/>
        <w:rPr>
          <w:rFonts w:ascii="Calibri" w:eastAsia="Calibri" w:hAnsi="Calibri" w:cs="Calibri"/>
          <w:sz w:val="22"/>
          <w:szCs w:val="22"/>
        </w:rPr>
      </w:pPr>
    </w:p>
    <w:p w14:paraId="7601F305" w14:textId="48F245C8" w:rsidR="001B27A1" w:rsidRPr="00A11DA5" w:rsidRDefault="00D52FE4" w:rsidP="00D52FE4">
      <w:pPr>
        <w:tabs>
          <w:tab w:val="left" w:pos="720"/>
        </w:tabs>
        <w:spacing w:after="0"/>
        <w:ind w:right="14"/>
        <w:rPr>
          <w:rFonts w:ascii="Calibri" w:eastAsia="Calibri" w:hAnsi="Calibri" w:cs="Calibri"/>
          <w:b/>
          <w:bCs/>
          <w:i/>
          <w:iCs/>
          <w:sz w:val="22"/>
          <w:szCs w:val="22"/>
        </w:rPr>
      </w:pPr>
      <w:r w:rsidRPr="00A11DA5">
        <w:rPr>
          <w:rFonts w:ascii="Calibri" w:eastAsia="Calibri" w:hAnsi="Calibri" w:cs="Calibri"/>
          <w:b/>
          <w:bCs/>
          <w:i/>
          <w:iCs/>
          <w:sz w:val="22"/>
          <w:szCs w:val="22"/>
        </w:rPr>
        <w:t>Aligning labor and environmental agendas for a sustainable future</w:t>
      </w:r>
    </w:p>
    <w:p w14:paraId="70B60B51" w14:textId="77777777" w:rsidR="00D52FE4" w:rsidRPr="00A11DA5" w:rsidRDefault="00D52FE4" w:rsidP="00D52FE4">
      <w:pPr>
        <w:tabs>
          <w:tab w:val="left" w:pos="720"/>
        </w:tabs>
        <w:spacing w:after="0"/>
        <w:ind w:right="14"/>
        <w:rPr>
          <w:rFonts w:ascii="Calibri" w:eastAsia="Calibri" w:hAnsi="Calibri" w:cs="Calibri"/>
          <w:b/>
          <w:bCs/>
          <w:i/>
          <w:iCs/>
          <w:sz w:val="22"/>
          <w:szCs w:val="22"/>
        </w:rPr>
      </w:pPr>
    </w:p>
    <w:p w14:paraId="042C6B41" w14:textId="01DF1DB6" w:rsidR="0058689F" w:rsidRPr="0058689F" w:rsidRDefault="00FE0726" w:rsidP="00FE0726">
      <w:pPr>
        <w:tabs>
          <w:tab w:val="left" w:pos="720"/>
        </w:tabs>
        <w:spacing w:after="0"/>
        <w:ind w:right="14"/>
        <w:rPr>
          <w:rFonts w:ascii="Calibri" w:eastAsia="Calibri" w:hAnsi="Calibri" w:cs="Calibri"/>
          <w:sz w:val="22"/>
          <w:szCs w:val="22"/>
        </w:rPr>
      </w:pPr>
      <w:r w:rsidRPr="00A11DA5">
        <w:rPr>
          <w:rFonts w:ascii="Calibri" w:eastAsia="Calibri" w:hAnsi="Calibri" w:cs="Calibri"/>
          <w:sz w:val="22"/>
          <w:szCs w:val="22"/>
        </w:rPr>
        <w:tab/>
      </w:r>
      <w:r w:rsidR="007E13BF" w:rsidRPr="00A11DA5">
        <w:rPr>
          <w:rFonts w:ascii="Calibri" w:eastAsia="Calibri" w:hAnsi="Calibri" w:cs="Calibri"/>
          <w:sz w:val="22"/>
          <w:szCs w:val="22"/>
        </w:rPr>
        <w:t xml:space="preserve">In 2024, at the </w:t>
      </w:r>
      <w:r w:rsidR="00186C67">
        <w:rPr>
          <w:rFonts w:ascii="Calibri" w:eastAsia="Calibri" w:hAnsi="Calibri" w:cs="Calibri"/>
          <w:sz w:val="22"/>
          <w:szCs w:val="22"/>
        </w:rPr>
        <w:t xml:space="preserve">RIAL/OAS </w:t>
      </w:r>
      <w:r w:rsidR="007E13BF" w:rsidRPr="00A11DA5">
        <w:rPr>
          <w:rFonts w:ascii="Calibri" w:eastAsia="Calibri" w:hAnsi="Calibri" w:cs="Calibri"/>
          <w:sz w:val="22"/>
          <w:szCs w:val="22"/>
        </w:rPr>
        <w:t>Hemispheric Workshop “Future of Work and New Employment Dynamics in the Americas”</w:t>
      </w:r>
      <w:r w:rsidR="007E13BF" w:rsidRPr="00A11DA5">
        <w:rPr>
          <w:rStyle w:val="FootnoteReference"/>
          <w:rFonts w:ascii="Calibri" w:eastAsia="Calibri" w:hAnsi="Calibri" w:cs="Calibri"/>
          <w:sz w:val="22"/>
          <w:szCs w:val="22"/>
        </w:rPr>
        <w:footnoteReference w:id="4"/>
      </w:r>
      <w:r w:rsidR="007E13BF" w:rsidRPr="00A11DA5">
        <w:rPr>
          <w:rFonts w:ascii="Calibri" w:eastAsia="Calibri" w:hAnsi="Calibri" w:cs="Calibri"/>
          <w:sz w:val="22"/>
          <w:szCs w:val="22"/>
        </w:rPr>
        <w:t>, the Ministries of Labor agreed that climate change must not be addressed from a single perspective.</w:t>
      </w:r>
      <w:r w:rsidR="00964ED8">
        <w:rPr>
          <w:rFonts w:ascii="Calibri" w:eastAsia="Calibri" w:hAnsi="Calibri" w:cs="Calibri"/>
          <w:sz w:val="22"/>
          <w:szCs w:val="22"/>
        </w:rPr>
        <w:t xml:space="preserve"> </w:t>
      </w:r>
      <w:r w:rsidRPr="00A11DA5">
        <w:rPr>
          <w:rFonts w:ascii="Calibri" w:eastAsia="Calibri" w:hAnsi="Calibri" w:cs="Calibri"/>
          <w:sz w:val="22"/>
          <w:szCs w:val="22"/>
        </w:rPr>
        <w:t>They underscored that responses must also take into account the implications for the world of work, since climate change not only poses risks to occupational safety, productivity, and enterprises, but also creates opportunities for new occupations, industries, and productive sectors. This recognition reframed climate action as a multidimen</w:t>
      </w:r>
      <w:r w:rsidRPr="0058689F">
        <w:rPr>
          <w:rFonts w:ascii="Calibri" w:eastAsia="Calibri" w:hAnsi="Calibri" w:cs="Calibri"/>
          <w:sz w:val="22"/>
          <w:szCs w:val="22"/>
        </w:rPr>
        <w:t>sional challenge with social, economic, and labor dimensions, rather than an environmental issue alone</w:t>
      </w:r>
      <w:r w:rsidR="00F35ED8" w:rsidRPr="0058689F">
        <w:rPr>
          <w:rFonts w:ascii="Calibri" w:eastAsia="Calibri" w:hAnsi="Calibri" w:cs="Calibri"/>
          <w:sz w:val="22"/>
          <w:szCs w:val="22"/>
        </w:rPr>
        <w:t xml:space="preserve">, it is also consistent with </w:t>
      </w:r>
      <w:r w:rsidR="008E0ED6" w:rsidRPr="0058689F">
        <w:rPr>
          <w:rFonts w:ascii="Calibri" w:eastAsia="Calibri" w:hAnsi="Calibri" w:cs="Calibri"/>
          <w:sz w:val="22"/>
          <w:szCs w:val="22"/>
        </w:rPr>
        <w:t>the Declaration of</w:t>
      </w:r>
      <w:r w:rsidR="0058689F" w:rsidRPr="0058689F">
        <w:rPr>
          <w:rFonts w:ascii="Calibri" w:eastAsia="Calibri" w:hAnsi="Calibri" w:cs="Calibri"/>
          <w:sz w:val="22"/>
          <w:szCs w:val="22"/>
        </w:rPr>
        <w:t xml:space="preserve"> Nassau, adopted by the Ministers and High-Level Authorities on Sustainable Development of the Americas in their 4</w:t>
      </w:r>
      <w:r w:rsidR="0058689F" w:rsidRPr="0058689F">
        <w:rPr>
          <w:rFonts w:ascii="Calibri" w:eastAsia="Calibri" w:hAnsi="Calibri" w:cs="Calibri"/>
          <w:sz w:val="22"/>
          <w:szCs w:val="22"/>
          <w:vertAlign w:val="superscript"/>
        </w:rPr>
        <w:t>th</w:t>
      </w:r>
      <w:r w:rsidR="0058689F" w:rsidRPr="0058689F">
        <w:rPr>
          <w:rFonts w:ascii="Calibri" w:eastAsia="Calibri" w:hAnsi="Calibri" w:cs="Calibri"/>
          <w:sz w:val="22"/>
          <w:szCs w:val="22"/>
        </w:rPr>
        <w:t xml:space="preserve"> OAS meeting in 2023.</w:t>
      </w:r>
    </w:p>
    <w:p w14:paraId="0FC6FC3E" w14:textId="77777777" w:rsidR="00FE2CDE" w:rsidRDefault="00FE2CDE" w:rsidP="00FE0726">
      <w:pPr>
        <w:tabs>
          <w:tab w:val="left" w:pos="720"/>
        </w:tabs>
        <w:spacing w:after="0"/>
        <w:ind w:right="14"/>
        <w:rPr>
          <w:rFonts w:ascii="Calibri" w:eastAsia="Calibri" w:hAnsi="Calibri" w:cs="Calibri"/>
          <w:sz w:val="22"/>
          <w:szCs w:val="22"/>
        </w:rPr>
      </w:pPr>
    </w:p>
    <w:p w14:paraId="1B9E1ABB" w14:textId="097D6BF4" w:rsidR="006A4769" w:rsidRPr="00C84D44" w:rsidRDefault="00FE2CDE" w:rsidP="00FE0726">
      <w:pPr>
        <w:tabs>
          <w:tab w:val="left" w:pos="720"/>
        </w:tabs>
        <w:spacing w:after="0"/>
        <w:ind w:right="14"/>
        <w:rPr>
          <w:rFonts w:ascii="Calibri" w:eastAsia="Calibri" w:hAnsi="Calibri" w:cs="Calibri"/>
          <w:color w:val="FF0000"/>
          <w:sz w:val="22"/>
          <w:szCs w:val="22"/>
        </w:rPr>
      </w:pPr>
      <w:r>
        <w:rPr>
          <w:rFonts w:ascii="Calibri" w:eastAsia="Calibri" w:hAnsi="Calibri" w:cs="Calibri"/>
          <w:sz w:val="22"/>
          <w:szCs w:val="22"/>
        </w:rPr>
        <w:lastRenderedPageBreak/>
        <w:tab/>
      </w:r>
      <w:r w:rsidRPr="00FE2CDE">
        <w:rPr>
          <w:rFonts w:ascii="Calibri" w:eastAsia="Calibri" w:hAnsi="Calibri" w:cs="Calibri"/>
          <w:sz w:val="22"/>
          <w:szCs w:val="22"/>
        </w:rPr>
        <w:t>Building on this consensus, authorities stressed that environmentally sustainable economies and societies can only be achieved through a strategic vision and intersectoral action. Ministries of Labor, working alongside environmental, energy, and development institutions, have a pivotal role in ensuring that employment and inclusion are placed at the center of transition strategies. In the said workshop, delegations agreed that while there are opportunities for labor market policies within climate change actions, significant challenges persist. These include the disconnect between labor market policies and the climate change agenda</w:t>
      </w:r>
      <w:r w:rsidR="006C4328">
        <w:rPr>
          <w:rFonts w:ascii="Calibri" w:eastAsia="Calibri" w:hAnsi="Calibri" w:cs="Calibri"/>
          <w:sz w:val="22"/>
          <w:szCs w:val="22"/>
        </w:rPr>
        <w:t>;</w:t>
      </w:r>
      <w:r w:rsidRPr="00FE2CDE">
        <w:rPr>
          <w:rFonts w:ascii="Calibri" w:eastAsia="Calibri" w:hAnsi="Calibri" w:cs="Calibri"/>
          <w:sz w:val="22"/>
          <w:szCs w:val="22"/>
        </w:rPr>
        <w:t xml:space="preserve"> as well as insufficient strategies, financing, and inter-institutional governance mechanisms needed to meet the demands of the green agenda. Delegates emphasized that just transition must be comprehensive, encompassing social, economic, and industrial dimensions. </w:t>
      </w:r>
    </w:p>
    <w:p w14:paraId="080E9481" w14:textId="77777777" w:rsidR="00FE0726" w:rsidRPr="00DF4EA9" w:rsidRDefault="00FE0726" w:rsidP="00FE0726">
      <w:pPr>
        <w:tabs>
          <w:tab w:val="left" w:pos="720"/>
        </w:tabs>
        <w:spacing w:after="0"/>
        <w:ind w:right="14"/>
        <w:rPr>
          <w:rFonts w:ascii="Calibri" w:eastAsia="Calibri" w:hAnsi="Calibri" w:cs="Calibri"/>
          <w:sz w:val="22"/>
          <w:szCs w:val="22"/>
        </w:rPr>
      </w:pPr>
    </w:p>
    <w:p w14:paraId="5ACF26C7" w14:textId="7C4803FC" w:rsidR="001B27A1" w:rsidRDefault="00FE0726" w:rsidP="00FE0726">
      <w:pPr>
        <w:tabs>
          <w:tab w:val="left" w:pos="720"/>
        </w:tabs>
        <w:spacing w:after="0"/>
        <w:ind w:right="14"/>
        <w:rPr>
          <w:rFonts w:ascii="Calibri" w:eastAsia="Calibri" w:hAnsi="Calibri" w:cs="Calibri"/>
          <w:sz w:val="22"/>
          <w:szCs w:val="22"/>
        </w:rPr>
      </w:pPr>
      <w:r w:rsidRPr="00DF4EA9">
        <w:rPr>
          <w:rFonts w:ascii="Calibri" w:eastAsia="Calibri" w:hAnsi="Calibri" w:cs="Calibri"/>
          <w:sz w:val="22"/>
          <w:szCs w:val="22"/>
        </w:rPr>
        <w:tab/>
      </w:r>
      <w:r w:rsidRPr="00A11DA5">
        <w:rPr>
          <w:rFonts w:ascii="Calibri" w:eastAsia="Calibri" w:hAnsi="Calibri" w:cs="Calibri"/>
          <w:sz w:val="22"/>
          <w:szCs w:val="22"/>
        </w:rPr>
        <w:t>For this reason, and in line with the Declaration and Plan of Action of Bogotá, it becomes essential to strengthen inter-institutional agendas and reinforce linkages between Ministries of Labor and other relevant authorities to address the climate and environmental crisis in the world of work. The present workshop provides a space to move forward in that commitment, exchange national experiences, and advance coherent regional strategies that align labor and environmental agendas in pursuit of sustainable, inclusive, and resilient economies.</w:t>
      </w:r>
    </w:p>
    <w:p w14:paraId="61E78D5A" w14:textId="77777777" w:rsidR="00B6000F" w:rsidRPr="00A11DA5" w:rsidRDefault="00B6000F" w:rsidP="00FE0726">
      <w:pPr>
        <w:tabs>
          <w:tab w:val="left" w:pos="720"/>
        </w:tabs>
        <w:spacing w:after="0"/>
        <w:ind w:right="14"/>
        <w:rPr>
          <w:rFonts w:ascii="Calibri" w:eastAsia="Calibri" w:hAnsi="Calibri" w:cs="Calibri"/>
          <w:sz w:val="22"/>
          <w:szCs w:val="22"/>
        </w:rPr>
      </w:pPr>
    </w:p>
    <w:p w14:paraId="618E2A3E" w14:textId="5DDBFA85" w:rsidR="00B6000F" w:rsidRPr="00A11DA5" w:rsidRDefault="00B6000F" w:rsidP="00EB61CB">
      <w:pPr>
        <w:tabs>
          <w:tab w:val="left" w:pos="720"/>
        </w:tabs>
        <w:spacing w:after="0"/>
        <w:ind w:right="14" w:firstLine="720"/>
        <w:rPr>
          <w:rFonts w:ascii="Calibri" w:eastAsia="Calibri" w:hAnsi="Calibri" w:cs="Calibri"/>
          <w:b/>
          <w:bCs/>
          <w:sz w:val="22"/>
          <w:szCs w:val="22"/>
        </w:rPr>
      </w:pPr>
      <w:r w:rsidRPr="00A11DA5">
        <w:rPr>
          <w:rFonts w:ascii="Calibri" w:eastAsia="Calibri" w:hAnsi="Calibri" w:cs="Calibri"/>
          <w:b/>
          <w:bCs/>
          <w:sz w:val="22"/>
          <w:szCs w:val="22"/>
        </w:rPr>
        <w:t>Training, reskilling and upskilling for green and blue jobs</w:t>
      </w:r>
    </w:p>
    <w:p w14:paraId="10303501" w14:textId="77777777" w:rsidR="001B27A1" w:rsidRPr="00A11DA5" w:rsidRDefault="001B27A1" w:rsidP="00EB61CB">
      <w:pPr>
        <w:tabs>
          <w:tab w:val="left" w:pos="720"/>
        </w:tabs>
        <w:spacing w:after="0"/>
        <w:ind w:right="14" w:firstLine="720"/>
        <w:rPr>
          <w:rFonts w:ascii="Calibri" w:eastAsia="Calibri" w:hAnsi="Calibri" w:cs="Calibri"/>
          <w:sz w:val="22"/>
          <w:szCs w:val="22"/>
        </w:rPr>
      </w:pPr>
    </w:p>
    <w:p w14:paraId="38D5B0CA" w14:textId="7C4E274E" w:rsidR="00FE0726" w:rsidRPr="00A11DA5" w:rsidRDefault="00FE0726" w:rsidP="00FE0726">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The alignment of labor and environmental agendas also makes clear that preparing workers for the transformations of the green and blue transitions is essential. As economies decarbonize and adopt sustainable production models, labor markets will undergo significant restructuring: some occupations will decline, others will be redefined, and entirely new roles will appear. Estimates by the ILO and the Inter-American Development Bank (IDB) suggest that moving towards a low-carbon economy could generate a net gain of more than 15 million jobs in Latin America and the Caribbean by 2030, and over 22 million by achieving the two-degree target of the Paris Agreement</w:t>
      </w:r>
      <w:r w:rsidRPr="00A11DA5">
        <w:rPr>
          <w:rStyle w:val="FootnoteReference"/>
          <w:rFonts w:ascii="Calibri" w:eastAsia="Calibri" w:hAnsi="Calibri" w:cs="Calibri"/>
          <w:sz w:val="22"/>
          <w:szCs w:val="22"/>
        </w:rPr>
        <w:footnoteReference w:id="5"/>
      </w:r>
      <w:r w:rsidRPr="00A11DA5">
        <w:rPr>
          <w:rFonts w:ascii="Calibri" w:eastAsia="Calibri" w:hAnsi="Calibri" w:cs="Calibri"/>
          <w:sz w:val="22"/>
          <w:szCs w:val="22"/>
        </w:rPr>
        <w:t>. However, these gains will not materialize automatically; they depend on timely investments in skills development to equip workers with the capacities required in expanding green and blue sectors.</w:t>
      </w:r>
    </w:p>
    <w:p w14:paraId="78EBF990" w14:textId="77777777" w:rsidR="00FE0726" w:rsidRPr="00A11DA5" w:rsidRDefault="00FE0726" w:rsidP="00FE0726">
      <w:pPr>
        <w:tabs>
          <w:tab w:val="left" w:pos="720"/>
        </w:tabs>
        <w:spacing w:after="0"/>
        <w:ind w:right="14" w:firstLine="720"/>
        <w:rPr>
          <w:rFonts w:ascii="Calibri" w:eastAsia="Calibri" w:hAnsi="Calibri" w:cs="Calibri"/>
          <w:sz w:val="22"/>
          <w:szCs w:val="22"/>
        </w:rPr>
      </w:pPr>
    </w:p>
    <w:p w14:paraId="4308E923" w14:textId="2F78C8F6" w:rsidR="00D10D78" w:rsidRPr="002E4660" w:rsidRDefault="00146D3B" w:rsidP="00D10D78">
      <w:pPr>
        <w:tabs>
          <w:tab w:val="left" w:pos="720"/>
        </w:tabs>
        <w:spacing w:after="0"/>
        <w:ind w:right="14"/>
        <w:rPr>
          <w:rFonts w:ascii="Calibri" w:eastAsia="Calibri" w:hAnsi="Calibri" w:cs="Calibri"/>
          <w:sz w:val="22"/>
          <w:szCs w:val="22"/>
        </w:rPr>
      </w:pPr>
      <w:r w:rsidRPr="00A11DA5">
        <w:rPr>
          <w:rFonts w:ascii="Calibri" w:eastAsia="Calibri" w:hAnsi="Calibri" w:cs="Calibri"/>
          <w:sz w:val="22"/>
          <w:szCs w:val="22"/>
        </w:rPr>
        <w:tab/>
      </w:r>
      <w:r w:rsidR="00D10D78" w:rsidRPr="00A11DA5">
        <w:rPr>
          <w:rFonts w:ascii="Calibri" w:eastAsia="Calibri" w:hAnsi="Calibri" w:cs="Calibri"/>
          <w:sz w:val="22"/>
          <w:szCs w:val="22"/>
        </w:rPr>
        <w:t>A large share of these potential new jobs, around 13.5 million, would be concentrated in medium-skill occupations, highlighting the critical role of technical, vocational, and professional training systems. Strengthening technical and vocational education and training, expanding lifelong learning opportunities, and embedding skills anticipation methodologies are crucial to ensure that training aligns with labor market demand. Lifelong learning programs, apprenticeships, and public–private partnerships can facilitate these transitions, providing workers with opportu</w:t>
      </w:r>
      <w:r w:rsidR="00D10D78" w:rsidRPr="002E4660">
        <w:rPr>
          <w:rFonts w:ascii="Calibri" w:eastAsia="Calibri" w:hAnsi="Calibri" w:cs="Calibri"/>
          <w:sz w:val="22"/>
          <w:szCs w:val="22"/>
        </w:rPr>
        <w:t>nities to acquire the competencies needed for sustainable, future-oriented employment.</w:t>
      </w:r>
      <w:r w:rsidR="00177CDA" w:rsidRPr="002E4660">
        <w:rPr>
          <w:rFonts w:ascii="Calibri" w:eastAsia="Calibri" w:hAnsi="Calibri" w:cs="Calibri"/>
          <w:sz w:val="22"/>
          <w:szCs w:val="22"/>
        </w:rPr>
        <w:t xml:space="preserve">  </w:t>
      </w:r>
      <w:r w:rsidR="00352BAB" w:rsidRPr="002E4660">
        <w:rPr>
          <w:rFonts w:ascii="Calibri" w:eastAsia="Calibri" w:hAnsi="Calibri" w:cs="Calibri"/>
          <w:sz w:val="22"/>
          <w:szCs w:val="22"/>
        </w:rPr>
        <w:t xml:space="preserve">In this context, </w:t>
      </w:r>
      <w:r w:rsidR="00FA6A4B" w:rsidRPr="002E4660">
        <w:rPr>
          <w:rFonts w:ascii="Calibri" w:eastAsia="Calibri" w:hAnsi="Calibri" w:cs="Calibri"/>
          <w:sz w:val="22"/>
          <w:szCs w:val="22"/>
        </w:rPr>
        <w:t xml:space="preserve">it is also crucial to </w:t>
      </w:r>
      <w:r w:rsidR="003A6452" w:rsidRPr="002E4660">
        <w:rPr>
          <w:rFonts w:ascii="Calibri" w:eastAsia="Calibri" w:hAnsi="Calibri" w:cs="Calibri"/>
          <w:sz w:val="22"/>
          <w:szCs w:val="22"/>
        </w:rPr>
        <w:t>understan</w:t>
      </w:r>
      <w:r w:rsidR="00FA6A4B" w:rsidRPr="002E4660">
        <w:rPr>
          <w:rFonts w:ascii="Calibri" w:eastAsia="Calibri" w:hAnsi="Calibri" w:cs="Calibri"/>
          <w:sz w:val="22"/>
          <w:szCs w:val="22"/>
        </w:rPr>
        <w:t>d</w:t>
      </w:r>
      <w:r w:rsidR="003A6452" w:rsidRPr="002E4660">
        <w:rPr>
          <w:rFonts w:ascii="Calibri" w:eastAsia="Calibri" w:hAnsi="Calibri" w:cs="Calibri"/>
          <w:sz w:val="22"/>
          <w:szCs w:val="22"/>
        </w:rPr>
        <w:t xml:space="preserve"> and </w:t>
      </w:r>
      <w:r w:rsidR="008D0003" w:rsidRPr="002E4660">
        <w:rPr>
          <w:rFonts w:ascii="Calibri" w:eastAsia="Calibri" w:hAnsi="Calibri" w:cs="Calibri"/>
          <w:sz w:val="22"/>
          <w:szCs w:val="22"/>
        </w:rPr>
        <w:t>address the nee</w:t>
      </w:r>
      <w:r w:rsidR="00C36A91" w:rsidRPr="002E4660">
        <w:rPr>
          <w:rFonts w:ascii="Calibri" w:eastAsia="Calibri" w:hAnsi="Calibri" w:cs="Calibri"/>
          <w:sz w:val="22"/>
          <w:szCs w:val="22"/>
        </w:rPr>
        <w:t>ds of youth</w:t>
      </w:r>
      <w:r w:rsidR="003A6452" w:rsidRPr="002E4660">
        <w:rPr>
          <w:rFonts w:ascii="Calibri" w:eastAsia="Calibri" w:hAnsi="Calibri" w:cs="Calibri"/>
          <w:sz w:val="22"/>
          <w:szCs w:val="22"/>
        </w:rPr>
        <w:t>,</w:t>
      </w:r>
      <w:r w:rsidR="00C36A91" w:rsidRPr="002E4660">
        <w:rPr>
          <w:rFonts w:ascii="Calibri" w:eastAsia="Calibri" w:hAnsi="Calibri" w:cs="Calibri"/>
          <w:sz w:val="22"/>
          <w:szCs w:val="22"/>
        </w:rPr>
        <w:t xml:space="preserve"> </w:t>
      </w:r>
      <w:r w:rsidR="00A21587" w:rsidRPr="002E4660">
        <w:rPr>
          <w:rFonts w:ascii="Calibri" w:eastAsia="Calibri" w:hAnsi="Calibri" w:cs="Calibri"/>
          <w:sz w:val="22"/>
          <w:szCs w:val="22"/>
        </w:rPr>
        <w:t>as well as</w:t>
      </w:r>
      <w:r w:rsidR="00A23AAA" w:rsidRPr="002E4660">
        <w:rPr>
          <w:rFonts w:ascii="Calibri" w:eastAsia="Calibri" w:hAnsi="Calibri" w:cs="Calibri"/>
          <w:sz w:val="22"/>
          <w:szCs w:val="22"/>
        </w:rPr>
        <w:t xml:space="preserve"> to </w:t>
      </w:r>
      <w:r w:rsidR="00A21587" w:rsidRPr="002E4660">
        <w:rPr>
          <w:rFonts w:ascii="Calibri" w:eastAsia="Calibri" w:hAnsi="Calibri" w:cs="Calibri"/>
          <w:sz w:val="22"/>
          <w:szCs w:val="22"/>
        </w:rPr>
        <w:t xml:space="preserve">harness their </w:t>
      </w:r>
      <w:r w:rsidR="003A6452" w:rsidRPr="002E4660">
        <w:rPr>
          <w:rFonts w:ascii="Calibri" w:eastAsia="Calibri" w:hAnsi="Calibri" w:cs="Calibri"/>
          <w:sz w:val="22"/>
          <w:szCs w:val="22"/>
        </w:rPr>
        <w:t xml:space="preserve">entrepreneurial and growth </w:t>
      </w:r>
      <w:r w:rsidR="00A21587" w:rsidRPr="002E4660">
        <w:rPr>
          <w:rFonts w:ascii="Calibri" w:eastAsia="Calibri" w:hAnsi="Calibri" w:cs="Calibri"/>
          <w:sz w:val="22"/>
          <w:szCs w:val="22"/>
        </w:rPr>
        <w:t>potential</w:t>
      </w:r>
      <w:r w:rsidR="00A23AAA" w:rsidRPr="002E4660">
        <w:rPr>
          <w:rFonts w:ascii="Calibri" w:eastAsia="Calibri" w:hAnsi="Calibri" w:cs="Calibri"/>
          <w:sz w:val="22"/>
          <w:szCs w:val="22"/>
        </w:rPr>
        <w:t>.</w:t>
      </w:r>
    </w:p>
    <w:p w14:paraId="33CFB814" w14:textId="77777777" w:rsidR="0058689F" w:rsidRDefault="0058689F" w:rsidP="00D10D78">
      <w:pPr>
        <w:tabs>
          <w:tab w:val="left" w:pos="720"/>
        </w:tabs>
        <w:spacing w:after="0"/>
        <w:ind w:right="14"/>
        <w:rPr>
          <w:rFonts w:ascii="Calibri" w:eastAsia="Calibri" w:hAnsi="Calibri" w:cs="Calibri"/>
          <w:sz w:val="22"/>
          <w:szCs w:val="22"/>
        </w:rPr>
      </w:pPr>
    </w:p>
    <w:p w14:paraId="054F4F1F" w14:textId="29860B78" w:rsidR="006A4769" w:rsidRPr="000E6868" w:rsidRDefault="000E6868" w:rsidP="00D10D78">
      <w:pPr>
        <w:tabs>
          <w:tab w:val="left" w:pos="720"/>
        </w:tabs>
        <w:spacing w:after="0"/>
        <w:ind w:right="14"/>
        <w:rPr>
          <w:rFonts w:ascii="Calibri" w:eastAsia="Calibri" w:hAnsi="Calibri" w:cs="Calibri"/>
          <w:sz w:val="22"/>
          <w:szCs w:val="22"/>
        </w:rPr>
      </w:pPr>
      <w:r>
        <w:rPr>
          <w:rFonts w:ascii="Calibri" w:eastAsia="Calibri" w:hAnsi="Calibri" w:cs="Calibri"/>
          <w:sz w:val="22"/>
          <w:szCs w:val="22"/>
        </w:rPr>
        <w:tab/>
      </w:r>
      <w:r w:rsidR="0058689F" w:rsidRPr="000E6868">
        <w:rPr>
          <w:rFonts w:ascii="Calibri" w:eastAsia="Calibri" w:hAnsi="Calibri" w:cs="Calibri"/>
          <w:sz w:val="22"/>
          <w:szCs w:val="22"/>
        </w:rPr>
        <w:t xml:space="preserve">Active labor market policies such as employment services, reskilling, hiring incentives, and entrepreneurship support, complemented by measures like unemployment insurance, </w:t>
      </w:r>
      <w:r w:rsidRPr="000E6868">
        <w:rPr>
          <w:rFonts w:ascii="Calibri" w:eastAsia="Calibri" w:hAnsi="Calibri" w:cs="Calibri"/>
          <w:sz w:val="22"/>
          <w:szCs w:val="22"/>
        </w:rPr>
        <w:t>have been</w:t>
      </w:r>
      <w:r w:rsidR="0058689F" w:rsidRPr="000E6868">
        <w:rPr>
          <w:rFonts w:ascii="Calibri" w:eastAsia="Calibri" w:hAnsi="Calibri" w:cs="Calibri"/>
          <w:sz w:val="22"/>
          <w:szCs w:val="22"/>
        </w:rPr>
        <w:t xml:space="preserve"> identified as critical tools to both harness the opportunities of green and blue transitions</w:t>
      </w:r>
      <w:r w:rsidRPr="000E6868">
        <w:rPr>
          <w:rFonts w:ascii="Calibri" w:eastAsia="Calibri" w:hAnsi="Calibri" w:cs="Calibri"/>
          <w:sz w:val="22"/>
          <w:szCs w:val="22"/>
        </w:rPr>
        <w:t xml:space="preserve">, while </w:t>
      </w:r>
      <w:r w:rsidR="006A4769" w:rsidRPr="000E6868">
        <w:rPr>
          <w:rFonts w:ascii="Calibri" w:eastAsia="Calibri" w:hAnsi="Calibri" w:cs="Calibri"/>
          <w:sz w:val="22"/>
          <w:szCs w:val="22"/>
        </w:rPr>
        <w:t>reducing inequality and vulnerability in the labor market. Achieving th</w:t>
      </w:r>
      <w:r w:rsidRPr="000E6868">
        <w:rPr>
          <w:rFonts w:ascii="Calibri" w:eastAsia="Calibri" w:hAnsi="Calibri" w:cs="Calibri"/>
          <w:sz w:val="22"/>
          <w:szCs w:val="22"/>
        </w:rPr>
        <w:t>ese</w:t>
      </w:r>
      <w:r w:rsidR="006A4769" w:rsidRPr="000E6868">
        <w:rPr>
          <w:rFonts w:ascii="Calibri" w:eastAsia="Calibri" w:hAnsi="Calibri" w:cs="Calibri"/>
          <w:sz w:val="22"/>
          <w:szCs w:val="22"/>
        </w:rPr>
        <w:t xml:space="preserve"> objective</w:t>
      </w:r>
      <w:r w:rsidR="00376FB3">
        <w:rPr>
          <w:rFonts w:ascii="Calibri" w:eastAsia="Calibri" w:hAnsi="Calibri" w:cs="Calibri"/>
          <w:sz w:val="22"/>
          <w:szCs w:val="22"/>
        </w:rPr>
        <w:t>s</w:t>
      </w:r>
      <w:r w:rsidR="006A4769" w:rsidRPr="000E6868">
        <w:rPr>
          <w:rFonts w:ascii="Calibri" w:eastAsia="Calibri" w:hAnsi="Calibri" w:cs="Calibri"/>
          <w:sz w:val="22"/>
          <w:szCs w:val="22"/>
        </w:rPr>
        <w:t xml:space="preserve"> requires strengthening and modernizing training systems, a need explicitly recognized by the Ministers of Labor in the Plan of Action of Bogotá. The Plan calls for developing skills relevant to a rapidly changing world of work –such as digital, </w:t>
      </w:r>
      <w:r w:rsidR="006A4769" w:rsidRPr="000E6868">
        <w:rPr>
          <w:rFonts w:ascii="Calibri" w:eastAsia="Calibri" w:hAnsi="Calibri" w:cs="Calibri"/>
          <w:sz w:val="22"/>
          <w:szCs w:val="22"/>
        </w:rPr>
        <w:lastRenderedPageBreak/>
        <w:t>socio-emotional, and business management skills– alongside technical competencies in high-growth sectors like technology and renewable energy, as well as training in fundamental labor rights. It also emphasizes reinforcing social dialogue and the effective participation of social partners, while promoting intersectoral coordination mechanisms that integrate local, regional, and sectoral perspectives to improve job training policies and enhance reskilling and upskilling programs.</w:t>
      </w:r>
    </w:p>
    <w:p w14:paraId="7942217F" w14:textId="77777777" w:rsidR="00D10D78" w:rsidRPr="00A975B8" w:rsidRDefault="00D10D78" w:rsidP="00D10D78">
      <w:pPr>
        <w:tabs>
          <w:tab w:val="left" w:pos="720"/>
        </w:tabs>
        <w:spacing w:after="0"/>
        <w:ind w:right="14"/>
        <w:rPr>
          <w:rFonts w:ascii="Calibri" w:eastAsia="Calibri" w:hAnsi="Calibri" w:cs="Calibri"/>
          <w:sz w:val="22"/>
          <w:szCs w:val="22"/>
        </w:rPr>
      </w:pPr>
    </w:p>
    <w:p w14:paraId="50F6FAE5" w14:textId="6B854362" w:rsidR="00B6000F" w:rsidRPr="00A11DA5" w:rsidRDefault="00B6000F" w:rsidP="00EB61CB">
      <w:pPr>
        <w:tabs>
          <w:tab w:val="left" w:pos="720"/>
        </w:tabs>
        <w:spacing w:after="0"/>
        <w:ind w:right="14" w:firstLine="720"/>
        <w:rPr>
          <w:rFonts w:ascii="Calibri" w:eastAsia="Calibri" w:hAnsi="Calibri" w:cs="Calibri"/>
          <w:b/>
          <w:bCs/>
          <w:sz w:val="22"/>
          <w:szCs w:val="22"/>
        </w:rPr>
      </w:pPr>
      <w:r w:rsidRPr="00A11DA5">
        <w:rPr>
          <w:rFonts w:ascii="Calibri" w:eastAsia="Calibri" w:hAnsi="Calibri" w:cs="Calibri"/>
          <w:b/>
          <w:bCs/>
          <w:sz w:val="22"/>
          <w:szCs w:val="22"/>
        </w:rPr>
        <w:t>Social Protection and Labor Inclusion in Green Transitions</w:t>
      </w:r>
    </w:p>
    <w:p w14:paraId="373F0714" w14:textId="77777777" w:rsidR="001B27A1" w:rsidRDefault="001B27A1" w:rsidP="00EB61CB">
      <w:pPr>
        <w:tabs>
          <w:tab w:val="left" w:pos="720"/>
        </w:tabs>
        <w:spacing w:after="0"/>
        <w:ind w:right="14" w:firstLine="720"/>
        <w:rPr>
          <w:rFonts w:ascii="Calibri" w:eastAsia="Calibri" w:hAnsi="Calibri" w:cs="Calibri"/>
          <w:sz w:val="22"/>
          <w:szCs w:val="22"/>
        </w:rPr>
      </w:pPr>
    </w:p>
    <w:p w14:paraId="54FCEC95" w14:textId="1591A822" w:rsidR="008A1319" w:rsidRDefault="00965465" w:rsidP="008A1319">
      <w:pPr>
        <w:tabs>
          <w:tab w:val="left" w:pos="720"/>
        </w:tabs>
        <w:spacing w:after="0"/>
        <w:ind w:right="14" w:firstLine="720"/>
        <w:rPr>
          <w:rFonts w:ascii="Calibri" w:eastAsia="Calibri" w:hAnsi="Calibri" w:cs="Calibri"/>
          <w:sz w:val="22"/>
          <w:szCs w:val="22"/>
        </w:rPr>
      </w:pPr>
      <w:r w:rsidRPr="00965465">
        <w:rPr>
          <w:rFonts w:ascii="Calibri" w:eastAsia="Calibri" w:hAnsi="Calibri" w:cs="Calibri"/>
          <w:sz w:val="22"/>
          <w:szCs w:val="22"/>
        </w:rPr>
        <w:t>To address the impacts of climate change on workers, occupational safety and health (OSH) is a central concern. Rising temperatures, heat stress, exposure to hazardous substances, and extreme weather events pose direct risks to workers’ health, particularly for those in outdoor, informal, or high-risk sectors</w:t>
      </w:r>
      <w:r w:rsidR="00142FB4">
        <w:rPr>
          <w:rStyle w:val="FootnoteReference"/>
          <w:rFonts w:ascii="Calibri" w:eastAsia="Calibri" w:hAnsi="Calibri" w:cs="Calibri"/>
          <w:sz w:val="22"/>
          <w:szCs w:val="22"/>
        </w:rPr>
        <w:footnoteReference w:id="6"/>
      </w:r>
      <w:r w:rsidRPr="00965465">
        <w:rPr>
          <w:rFonts w:ascii="Calibri" w:eastAsia="Calibri" w:hAnsi="Calibri" w:cs="Calibri"/>
          <w:sz w:val="22"/>
          <w:szCs w:val="22"/>
        </w:rPr>
        <w:t>. Recognizing OSH as a key theme ensures that workers’ health and well-being are safeguarded as a foundational element of a just transition, highlighting that a safe and healthy workforce is essential for the success of green and blue economy transformations.</w:t>
      </w:r>
    </w:p>
    <w:p w14:paraId="66EE15EC" w14:textId="77777777" w:rsidR="00964ED8" w:rsidRDefault="00964ED8" w:rsidP="008A1319">
      <w:pPr>
        <w:tabs>
          <w:tab w:val="left" w:pos="720"/>
        </w:tabs>
        <w:spacing w:after="0"/>
        <w:ind w:right="14" w:firstLine="720"/>
        <w:rPr>
          <w:rFonts w:ascii="Calibri" w:eastAsia="Calibri" w:hAnsi="Calibri" w:cs="Calibri"/>
          <w:sz w:val="22"/>
          <w:szCs w:val="22"/>
        </w:rPr>
      </w:pPr>
    </w:p>
    <w:p w14:paraId="29A1E8CC" w14:textId="3E61F5E0" w:rsidR="00D10D78" w:rsidRDefault="00376FB3" w:rsidP="00EB61CB">
      <w:pPr>
        <w:tabs>
          <w:tab w:val="left" w:pos="720"/>
        </w:tabs>
        <w:spacing w:after="0"/>
        <w:ind w:right="14" w:firstLine="720"/>
        <w:rPr>
          <w:rFonts w:ascii="Calibri" w:eastAsia="Calibri" w:hAnsi="Calibri" w:cs="Calibri"/>
          <w:sz w:val="22"/>
          <w:szCs w:val="22"/>
        </w:rPr>
      </w:pPr>
      <w:r>
        <w:rPr>
          <w:rFonts w:ascii="Calibri" w:eastAsia="Calibri" w:hAnsi="Calibri" w:cs="Calibri"/>
          <w:sz w:val="22"/>
          <w:szCs w:val="22"/>
        </w:rPr>
        <w:t>In addition to</w:t>
      </w:r>
      <w:r w:rsidRPr="00964ED8">
        <w:rPr>
          <w:rFonts w:ascii="Calibri" w:eastAsia="Calibri" w:hAnsi="Calibri" w:cs="Calibri"/>
          <w:sz w:val="22"/>
          <w:szCs w:val="22"/>
        </w:rPr>
        <w:t xml:space="preserve"> </w:t>
      </w:r>
      <w:r w:rsidR="00964ED8" w:rsidRPr="00964ED8">
        <w:rPr>
          <w:rFonts w:ascii="Calibri" w:eastAsia="Calibri" w:hAnsi="Calibri" w:cs="Calibri"/>
          <w:sz w:val="22"/>
          <w:szCs w:val="22"/>
        </w:rPr>
        <w:t>occupational safety and health</w:t>
      </w:r>
      <w:r>
        <w:rPr>
          <w:rFonts w:ascii="Calibri" w:eastAsia="Calibri" w:hAnsi="Calibri" w:cs="Calibri"/>
          <w:sz w:val="22"/>
          <w:szCs w:val="22"/>
        </w:rPr>
        <w:t xml:space="preserve"> concerns</w:t>
      </w:r>
      <w:r w:rsidR="00964ED8" w:rsidRPr="00964ED8">
        <w:rPr>
          <w:rFonts w:ascii="Calibri" w:eastAsia="Calibri" w:hAnsi="Calibri" w:cs="Calibri"/>
          <w:sz w:val="22"/>
          <w:szCs w:val="22"/>
        </w:rPr>
        <w:t>, broader dimensions of social protection and inclusion are also key to ensuring that no worker is left behind in the green transition. These broader dimensions recognize that climate change and the restructuring of labor markets will affect workers differently depending on age, gender, geographic location, disability, and access to financial and social resources</w:t>
      </w:r>
      <w:r w:rsidR="00D10D78" w:rsidRPr="00A11DA5">
        <w:rPr>
          <w:rStyle w:val="FootnoteReference"/>
          <w:rFonts w:ascii="Calibri" w:eastAsia="Calibri" w:hAnsi="Calibri" w:cs="Calibri"/>
          <w:sz w:val="22"/>
          <w:szCs w:val="22"/>
        </w:rPr>
        <w:footnoteReference w:id="7"/>
      </w:r>
      <w:r w:rsidR="00D10D78" w:rsidRPr="00A11DA5">
        <w:rPr>
          <w:rFonts w:ascii="Calibri" w:eastAsia="Calibri" w:hAnsi="Calibri" w:cs="Calibri"/>
          <w:sz w:val="22"/>
          <w:szCs w:val="22"/>
        </w:rPr>
        <w:t xml:space="preserve">. </w:t>
      </w:r>
      <w:r w:rsidR="00146D3B" w:rsidRPr="00A11DA5">
        <w:rPr>
          <w:rFonts w:ascii="Calibri" w:eastAsia="Calibri" w:hAnsi="Calibri" w:cs="Calibri"/>
          <w:sz w:val="22"/>
          <w:szCs w:val="22"/>
        </w:rPr>
        <w:t>For the green and blue transitions, social protection goes beyond traditional mechanisms and requires tailored responses from Ministries of Labor. This includes not only unemployment protection, health coverage, pensions, and cash or in-kind benefits, but also active labor market policies such as public employment programs and incentives for the inclusion of women, youth, and workers in informal economies. By designing inclusive social protection strategies, countries can address the unequal impacts of climate change, support resilience, and enable all workers to participate in sustainable economic growth.</w:t>
      </w:r>
    </w:p>
    <w:p w14:paraId="112AEB58" w14:textId="77777777" w:rsidR="009D5FAD" w:rsidRDefault="009D5FAD" w:rsidP="00EB61CB">
      <w:pPr>
        <w:tabs>
          <w:tab w:val="left" w:pos="720"/>
        </w:tabs>
        <w:spacing w:after="0"/>
        <w:ind w:right="14" w:firstLine="720"/>
        <w:rPr>
          <w:rFonts w:ascii="Calibri" w:eastAsia="Calibri" w:hAnsi="Calibri" w:cs="Calibri"/>
          <w:sz w:val="22"/>
          <w:szCs w:val="22"/>
        </w:rPr>
      </w:pPr>
    </w:p>
    <w:p w14:paraId="2B38CFF1" w14:textId="57FCAC00" w:rsidR="00146D3B" w:rsidRPr="00A11DA5" w:rsidRDefault="00146D3B" w:rsidP="00146D3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 xml:space="preserve">Ensuring inclusion is central to the green and blue transitions. </w:t>
      </w:r>
      <w:r w:rsidRPr="00C84D44">
        <w:rPr>
          <w:rFonts w:ascii="Calibri" w:eastAsia="Calibri" w:hAnsi="Calibri" w:cs="Calibri"/>
          <w:sz w:val="22"/>
          <w:szCs w:val="22"/>
        </w:rPr>
        <w:t xml:space="preserve">Without deliberate measures, vulnerable groups –particularly women, youth, indigenous populations, and workers in informal or rural economies– risk being excluded from new opportunities in sectors such as energy, construction, and transport. For example, </w:t>
      </w:r>
      <w:r w:rsidR="00D46DB3" w:rsidRPr="00C84D44">
        <w:rPr>
          <w:rFonts w:ascii="Calibri" w:eastAsia="Calibri" w:hAnsi="Calibri" w:cs="Calibri"/>
          <w:sz w:val="22"/>
          <w:szCs w:val="22"/>
        </w:rPr>
        <w:t>the aforementioned ILO and IDB study projects</w:t>
      </w:r>
      <w:r w:rsidRPr="00C84D44">
        <w:rPr>
          <w:rFonts w:ascii="Calibri" w:eastAsia="Calibri" w:hAnsi="Calibri" w:cs="Calibri"/>
          <w:sz w:val="22"/>
          <w:szCs w:val="22"/>
        </w:rPr>
        <w:t xml:space="preserve"> that more than 80% of the new jobs generated i</w:t>
      </w:r>
      <w:r w:rsidRPr="00A11DA5">
        <w:rPr>
          <w:rFonts w:ascii="Calibri" w:eastAsia="Calibri" w:hAnsi="Calibri" w:cs="Calibri"/>
          <w:sz w:val="22"/>
          <w:szCs w:val="22"/>
        </w:rPr>
        <w:t>n the decarbonization process will be in sectors traditionally dominated by men, such as energy, highlighting how existing gender disparities in the world of work may be exacerbated in the agenda of decarbonization and climate change response</w:t>
      </w:r>
      <w:r w:rsidRPr="00A11DA5">
        <w:rPr>
          <w:rStyle w:val="FootnoteReference"/>
          <w:rFonts w:ascii="Calibri" w:eastAsia="Calibri" w:hAnsi="Calibri" w:cs="Calibri"/>
          <w:sz w:val="22"/>
          <w:szCs w:val="22"/>
        </w:rPr>
        <w:footnoteReference w:id="8"/>
      </w:r>
      <w:r w:rsidRPr="00A11DA5">
        <w:rPr>
          <w:rFonts w:ascii="Calibri" w:eastAsia="Calibri" w:hAnsi="Calibri" w:cs="Calibri"/>
          <w:sz w:val="22"/>
          <w:szCs w:val="22"/>
        </w:rPr>
        <w:t>. Inclusive strategies therefore require targeted access to social protection, training, and financial support, as well as measures to reduce barriers created by discrimination, geographic isolation, or lack of technological resources. By prioritizing inclusion, Ministries of Labor can help ensure that the transition to sustainable economies promotes equity, reduces social disparities, and leaves no worker behind.</w:t>
      </w:r>
    </w:p>
    <w:p w14:paraId="3D8E15B6" w14:textId="77777777" w:rsidR="00146D3B" w:rsidRPr="00A11DA5" w:rsidRDefault="00146D3B" w:rsidP="00146D3B">
      <w:pPr>
        <w:tabs>
          <w:tab w:val="left" w:pos="720"/>
        </w:tabs>
        <w:spacing w:after="0"/>
        <w:ind w:right="14" w:firstLine="720"/>
        <w:rPr>
          <w:rFonts w:ascii="Calibri" w:eastAsia="Calibri" w:hAnsi="Calibri" w:cs="Calibri"/>
          <w:sz w:val="22"/>
          <w:szCs w:val="22"/>
        </w:rPr>
      </w:pPr>
    </w:p>
    <w:p w14:paraId="6CDA2D94" w14:textId="69F9877F" w:rsidR="009507D6" w:rsidRPr="00A11DA5" w:rsidRDefault="00146D3B" w:rsidP="00146D3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 xml:space="preserve">Social dialogue plays a key role in advancing these objectives. Through coordinated engagement among governments, employers, and workers’ organizations, dialogue can help identify priority groups, </w:t>
      </w:r>
      <w:r w:rsidRPr="00A11DA5">
        <w:rPr>
          <w:rFonts w:ascii="Calibri" w:eastAsia="Calibri" w:hAnsi="Calibri" w:cs="Calibri"/>
          <w:sz w:val="22"/>
          <w:szCs w:val="22"/>
        </w:rPr>
        <w:lastRenderedPageBreak/>
        <w:t>define inclusive policies, and monitor the implementation of social protection measures. This collaborative approach ensures that the transition toward green and blue economies is participatory, equitable, and responsive to the needs of all stakeholders.</w:t>
      </w:r>
    </w:p>
    <w:p w14:paraId="0BB4BB89" w14:textId="77777777" w:rsidR="00146D3B" w:rsidRPr="00A11DA5" w:rsidRDefault="00146D3B" w:rsidP="006A4769">
      <w:pPr>
        <w:tabs>
          <w:tab w:val="left" w:pos="720"/>
        </w:tabs>
        <w:spacing w:after="0"/>
        <w:ind w:right="14"/>
        <w:rPr>
          <w:rFonts w:ascii="Calibri" w:eastAsia="Calibri" w:hAnsi="Calibri" w:cs="Calibri"/>
          <w:sz w:val="22"/>
          <w:szCs w:val="22"/>
        </w:rPr>
      </w:pPr>
    </w:p>
    <w:p w14:paraId="09F47826" w14:textId="1C68E95A" w:rsidR="00146D3B" w:rsidRPr="00A11DA5" w:rsidRDefault="00146D3B" w:rsidP="00146D3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The transition toward low-carbon and sustainable production models –particularly through the development of green and blue jobs– presents both opportunities and challenges for designing effective, inclusive, and rights-based labor policies. In this context, dialogue between Ministries of Labor, Ministries of Sustainable Development and Environment, employers, and workers is essential to identify strategies that promote decent work, ensure equitable access to emerging sectors, and strengthen the resilience of workers. The exchange of good practices on these topics enhances Ministries’ capacity to respond to environmental and economic transformations and promotes an inclusive, just, and sustainable transition for the Americas.</w:t>
      </w:r>
    </w:p>
    <w:p w14:paraId="67EE4EBC" w14:textId="77777777" w:rsidR="00EB61CB" w:rsidRDefault="00EB61CB" w:rsidP="00EB61CB">
      <w:pPr>
        <w:tabs>
          <w:tab w:val="left" w:pos="720"/>
        </w:tabs>
        <w:spacing w:after="0"/>
        <w:ind w:right="14" w:firstLine="720"/>
        <w:rPr>
          <w:rFonts w:ascii="Calibri" w:eastAsia="Calibri" w:hAnsi="Calibri" w:cs="Calibri"/>
          <w:color w:val="0070C0"/>
          <w:sz w:val="22"/>
          <w:szCs w:val="22"/>
        </w:rPr>
      </w:pPr>
    </w:p>
    <w:p w14:paraId="3C4F6A5F" w14:textId="77777777" w:rsidR="00EB61CB" w:rsidRPr="00464762" w:rsidRDefault="00EB61CB" w:rsidP="00EB61CB">
      <w:pPr>
        <w:tabs>
          <w:tab w:val="left" w:pos="720"/>
        </w:tabs>
        <w:spacing w:after="0"/>
        <w:ind w:right="14" w:firstLine="720"/>
        <w:rPr>
          <w:rFonts w:ascii="Calibri" w:eastAsia="Calibri" w:hAnsi="Calibri" w:cs="Calibri"/>
          <w:sz w:val="22"/>
          <w:szCs w:val="22"/>
        </w:rPr>
      </w:pPr>
    </w:p>
    <w:p w14:paraId="4DB0A3D0" w14:textId="54A1B551" w:rsidR="00EB61CB" w:rsidRPr="00232294" w:rsidRDefault="00EB61CB" w:rsidP="00232294">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sidRPr="00232294">
        <w:rPr>
          <w:rFonts w:ascii="Calibri" w:eastAsia="Calibri" w:hAnsi="Calibri" w:cs="Calibri"/>
          <w:b/>
          <w:bCs/>
          <w:color w:val="FFFFFF" w:themeColor="background1"/>
        </w:rPr>
        <w:t>Description and objectives</w:t>
      </w:r>
    </w:p>
    <w:p w14:paraId="6D57CF41" w14:textId="77777777" w:rsidR="00471DAF" w:rsidRPr="00471DAF" w:rsidRDefault="00471DAF" w:rsidP="00EB61CB">
      <w:pPr>
        <w:tabs>
          <w:tab w:val="left" w:pos="7050"/>
        </w:tabs>
        <w:spacing w:after="0"/>
        <w:ind w:right="14" w:firstLine="720"/>
        <w:rPr>
          <w:rFonts w:ascii="Calibri" w:eastAsia="Calibri" w:hAnsi="Calibri" w:cs="Calibri"/>
          <w:sz w:val="22"/>
          <w:szCs w:val="22"/>
          <w:lang w:val="es-CO"/>
        </w:rPr>
      </w:pPr>
    </w:p>
    <w:p w14:paraId="0C895295" w14:textId="474A81FE" w:rsidR="00EB61CB" w:rsidRPr="00A11DA5" w:rsidRDefault="00EB61CB" w:rsidP="00EB61CB">
      <w:pPr>
        <w:tabs>
          <w:tab w:val="left" w:pos="7050"/>
        </w:tabs>
        <w:spacing w:after="0"/>
        <w:ind w:right="14" w:firstLine="720"/>
        <w:rPr>
          <w:rFonts w:ascii="Calibri" w:eastAsia="Calibri" w:hAnsi="Calibri" w:cs="Calibri"/>
          <w:sz w:val="22"/>
          <w:szCs w:val="22"/>
        </w:rPr>
      </w:pPr>
      <w:r w:rsidRPr="00F15CBF">
        <w:rPr>
          <w:rFonts w:ascii="Calibri" w:eastAsia="Calibri" w:hAnsi="Calibri" w:cs="Calibri"/>
          <w:sz w:val="22"/>
          <w:szCs w:val="22"/>
        </w:rPr>
        <w:t xml:space="preserve">The Workshop </w:t>
      </w:r>
      <w:r w:rsidRPr="00F15CBF">
        <w:rPr>
          <w:rFonts w:ascii="Calibri" w:eastAsia="Calibri" w:hAnsi="Calibri" w:cs="Calibri"/>
          <w:b/>
          <w:bCs/>
          <w:sz w:val="22"/>
          <w:szCs w:val="22"/>
        </w:rPr>
        <w:t>“</w:t>
      </w:r>
      <w:r w:rsidR="008078C1" w:rsidRPr="008078C1">
        <w:rPr>
          <w:rFonts w:ascii="Calibri" w:eastAsia="Calibri" w:hAnsi="Calibri" w:cs="Calibri"/>
          <w:b/>
          <w:bCs/>
          <w:sz w:val="22"/>
          <w:szCs w:val="22"/>
        </w:rPr>
        <w:t>Just Transition, green and blue jobs in the Americas: Contributions from the world of work to environmentally sustainable economies and</w:t>
      </w:r>
      <w:r w:rsidR="008078C1">
        <w:rPr>
          <w:rFonts w:ascii="Calibri" w:eastAsia="Calibri" w:hAnsi="Calibri" w:cs="Calibri"/>
          <w:b/>
          <w:bCs/>
          <w:sz w:val="22"/>
          <w:szCs w:val="22"/>
        </w:rPr>
        <w:t xml:space="preserve"> societies</w:t>
      </w:r>
      <w:r w:rsidRPr="00F15CBF">
        <w:rPr>
          <w:rFonts w:ascii="Calibri" w:eastAsia="Calibri" w:hAnsi="Calibri" w:cs="Calibri"/>
          <w:b/>
          <w:bCs/>
          <w:sz w:val="22"/>
          <w:szCs w:val="22"/>
        </w:rPr>
        <w:t xml:space="preserve">” </w:t>
      </w:r>
      <w:r w:rsidRPr="00F15CBF">
        <w:rPr>
          <w:rFonts w:ascii="Calibri" w:eastAsia="Calibri" w:hAnsi="Calibri" w:cs="Calibri"/>
          <w:sz w:val="22"/>
          <w:szCs w:val="22"/>
        </w:rPr>
        <w:t xml:space="preserve">will </w:t>
      </w:r>
      <w:r w:rsidR="006737B1">
        <w:rPr>
          <w:rFonts w:ascii="Calibri" w:eastAsia="Calibri" w:hAnsi="Calibri" w:cs="Calibri"/>
          <w:sz w:val="22"/>
          <w:szCs w:val="22"/>
        </w:rPr>
        <w:t>convene</w:t>
      </w:r>
      <w:r w:rsidRPr="00F15CBF">
        <w:rPr>
          <w:rFonts w:ascii="Calibri" w:eastAsia="Calibri" w:hAnsi="Calibri" w:cs="Calibri"/>
          <w:sz w:val="22"/>
          <w:szCs w:val="22"/>
        </w:rPr>
        <w:t xml:space="preserve"> representatives of </w:t>
      </w:r>
      <w:r w:rsidRPr="00A11DA5">
        <w:rPr>
          <w:rFonts w:ascii="Calibri" w:eastAsia="Calibri" w:hAnsi="Calibri" w:cs="Calibri"/>
          <w:sz w:val="22"/>
          <w:szCs w:val="22"/>
        </w:rPr>
        <w:t>Ministries of Labor</w:t>
      </w:r>
      <w:r w:rsidR="008078C1" w:rsidRPr="00A11DA5">
        <w:rPr>
          <w:rFonts w:ascii="Calibri" w:eastAsia="Calibri" w:hAnsi="Calibri" w:cs="Calibri"/>
          <w:sz w:val="22"/>
          <w:szCs w:val="22"/>
        </w:rPr>
        <w:t>, Ministries of Sustainable Development</w:t>
      </w:r>
      <w:r w:rsidRPr="00A11DA5">
        <w:rPr>
          <w:rFonts w:ascii="Calibri" w:eastAsia="Calibri" w:hAnsi="Calibri" w:cs="Calibri"/>
          <w:sz w:val="22"/>
          <w:szCs w:val="22"/>
        </w:rPr>
        <w:t xml:space="preserve">, workers’ and employers’ </w:t>
      </w:r>
      <w:r w:rsidR="0055655F" w:rsidRPr="007A7BE7">
        <w:rPr>
          <w:rFonts w:ascii="Calibri" w:eastAsia="Calibri" w:hAnsi="Calibri" w:cs="Calibri"/>
          <w:sz w:val="22"/>
          <w:szCs w:val="22"/>
        </w:rPr>
        <w:t>organizations</w:t>
      </w:r>
      <w:r w:rsidRPr="007A7BE7">
        <w:rPr>
          <w:rFonts w:ascii="Calibri" w:eastAsia="Calibri" w:hAnsi="Calibri" w:cs="Calibri"/>
          <w:sz w:val="22"/>
          <w:szCs w:val="22"/>
        </w:rPr>
        <w:t xml:space="preserve"> -grouped in COSATE and CEATAL-, a</w:t>
      </w:r>
      <w:r w:rsidR="0055655F" w:rsidRPr="007A7BE7">
        <w:rPr>
          <w:rFonts w:ascii="Calibri" w:eastAsia="Calibri" w:hAnsi="Calibri" w:cs="Calibri"/>
          <w:sz w:val="22"/>
          <w:szCs w:val="22"/>
        </w:rPr>
        <w:t xml:space="preserve">s well as </w:t>
      </w:r>
      <w:r w:rsidRPr="007A7BE7">
        <w:rPr>
          <w:rFonts w:ascii="Calibri" w:eastAsia="Calibri" w:hAnsi="Calibri" w:cs="Calibri"/>
          <w:sz w:val="22"/>
          <w:szCs w:val="22"/>
        </w:rPr>
        <w:t>international organizations</w:t>
      </w:r>
      <w:r w:rsidR="0055655F" w:rsidRPr="007A7BE7">
        <w:rPr>
          <w:rFonts w:ascii="Calibri" w:eastAsia="Calibri" w:hAnsi="Calibri" w:cs="Calibri"/>
          <w:sz w:val="22"/>
          <w:szCs w:val="22"/>
        </w:rPr>
        <w:t>,</w:t>
      </w:r>
      <w:r w:rsidRPr="007A7BE7">
        <w:rPr>
          <w:rFonts w:ascii="Calibri" w:eastAsia="Calibri" w:hAnsi="Calibri" w:cs="Calibri"/>
          <w:sz w:val="22"/>
          <w:szCs w:val="22"/>
        </w:rPr>
        <w:t xml:space="preserve"> to </w:t>
      </w:r>
      <w:r w:rsidR="0055655F" w:rsidRPr="007A7BE7">
        <w:rPr>
          <w:rFonts w:ascii="Calibri" w:eastAsia="Calibri" w:hAnsi="Calibri" w:cs="Calibri"/>
          <w:sz w:val="22"/>
          <w:szCs w:val="22"/>
        </w:rPr>
        <w:t>share</w:t>
      </w:r>
      <w:r w:rsidRPr="007A7BE7">
        <w:rPr>
          <w:rFonts w:ascii="Calibri" w:eastAsia="Calibri" w:hAnsi="Calibri" w:cs="Calibri"/>
          <w:sz w:val="22"/>
          <w:szCs w:val="22"/>
        </w:rPr>
        <w:t xml:space="preserve"> experiences</w:t>
      </w:r>
      <w:r w:rsidR="00471DAF" w:rsidRPr="007A7BE7">
        <w:rPr>
          <w:rFonts w:ascii="Calibri" w:eastAsia="Calibri" w:hAnsi="Calibri" w:cs="Calibri"/>
          <w:sz w:val="22"/>
          <w:szCs w:val="22"/>
        </w:rPr>
        <w:t xml:space="preserve"> and </w:t>
      </w:r>
      <w:r w:rsidR="003972D4" w:rsidRPr="007A7BE7">
        <w:rPr>
          <w:rFonts w:ascii="Calibri" w:eastAsia="Calibri" w:hAnsi="Calibri" w:cs="Calibri"/>
          <w:sz w:val="22"/>
          <w:szCs w:val="22"/>
        </w:rPr>
        <w:t xml:space="preserve">develop </w:t>
      </w:r>
      <w:r w:rsidR="00471DAF" w:rsidRPr="007A7BE7">
        <w:rPr>
          <w:rFonts w:ascii="Calibri" w:eastAsia="Calibri" w:hAnsi="Calibri" w:cs="Calibri"/>
          <w:sz w:val="22"/>
          <w:szCs w:val="22"/>
        </w:rPr>
        <w:t>policy recommendations</w:t>
      </w:r>
      <w:r w:rsidR="00450AC8" w:rsidRPr="007A7BE7">
        <w:rPr>
          <w:rFonts w:ascii="Calibri" w:eastAsia="Calibri" w:hAnsi="Calibri" w:cs="Calibri"/>
          <w:sz w:val="22"/>
          <w:szCs w:val="22"/>
        </w:rPr>
        <w:t xml:space="preserve"> on these priority issues, </w:t>
      </w:r>
      <w:r w:rsidR="007A7BE7" w:rsidRPr="007A7BE7">
        <w:rPr>
          <w:rFonts w:ascii="Calibri" w:eastAsia="Calibri" w:hAnsi="Calibri" w:cs="Calibri"/>
          <w:sz w:val="22"/>
          <w:szCs w:val="22"/>
        </w:rPr>
        <w:t xml:space="preserve">in line with the </w:t>
      </w:r>
      <w:r w:rsidRPr="007A7BE7">
        <w:rPr>
          <w:rFonts w:ascii="Calibri" w:eastAsia="Calibri" w:hAnsi="Calibri" w:cs="Calibri"/>
          <w:sz w:val="22"/>
          <w:szCs w:val="22"/>
        </w:rPr>
        <w:t xml:space="preserve">objectives </w:t>
      </w:r>
      <w:r w:rsidR="007A7BE7" w:rsidRPr="007A7BE7">
        <w:rPr>
          <w:rFonts w:ascii="Calibri" w:eastAsia="Calibri" w:hAnsi="Calibri" w:cs="Calibri"/>
          <w:sz w:val="22"/>
          <w:szCs w:val="22"/>
        </w:rPr>
        <w:t xml:space="preserve">outlined </w:t>
      </w:r>
      <w:r w:rsidRPr="007A7BE7">
        <w:rPr>
          <w:rFonts w:ascii="Calibri" w:eastAsia="Calibri" w:hAnsi="Calibri" w:cs="Calibri"/>
          <w:sz w:val="22"/>
          <w:szCs w:val="22"/>
        </w:rPr>
        <w:t>below.</w:t>
      </w:r>
    </w:p>
    <w:p w14:paraId="0B31E6D0" w14:textId="77777777" w:rsidR="00EB61CB" w:rsidRPr="00A11DA5" w:rsidRDefault="00EB61CB" w:rsidP="00EB61CB">
      <w:pPr>
        <w:tabs>
          <w:tab w:val="left" w:pos="7050"/>
        </w:tabs>
        <w:spacing w:after="0"/>
        <w:ind w:right="14" w:firstLine="720"/>
        <w:rPr>
          <w:rFonts w:ascii="Calibri" w:eastAsia="Calibri" w:hAnsi="Calibri" w:cs="Calibri"/>
          <w:sz w:val="22"/>
          <w:szCs w:val="22"/>
        </w:rPr>
      </w:pPr>
    </w:p>
    <w:p w14:paraId="14707462" w14:textId="5B5F8AD9" w:rsidR="00EB61CB" w:rsidRPr="00A11DA5" w:rsidRDefault="00EB61CB" w:rsidP="00EB61CB">
      <w:pPr>
        <w:tabs>
          <w:tab w:val="left" w:pos="720"/>
        </w:tabs>
        <w:spacing w:after="0"/>
        <w:ind w:right="14" w:firstLine="720"/>
        <w:rPr>
          <w:rFonts w:ascii="Calibri" w:eastAsia="Calibri" w:hAnsi="Calibri" w:cs="Calibri"/>
          <w:sz w:val="22"/>
          <w:szCs w:val="22"/>
        </w:rPr>
      </w:pPr>
      <w:r w:rsidRPr="00A11DA5">
        <w:rPr>
          <w:rFonts w:ascii="Calibri" w:eastAsia="Calibri" w:hAnsi="Calibri" w:cs="Calibri"/>
          <w:sz w:val="22"/>
          <w:szCs w:val="22"/>
        </w:rPr>
        <w:t>This is an activity of the Inter-American Network for Labor Administration (RIAL), co-organized by the OAS</w:t>
      </w:r>
      <w:r w:rsidR="00463D85">
        <w:rPr>
          <w:rFonts w:ascii="Calibri" w:eastAsia="Calibri" w:hAnsi="Calibri" w:cs="Calibri"/>
          <w:sz w:val="22"/>
          <w:szCs w:val="22"/>
        </w:rPr>
        <w:t xml:space="preserve">, </w:t>
      </w:r>
      <w:r w:rsidR="005A54E4">
        <w:rPr>
          <w:rFonts w:ascii="Calibri" w:eastAsia="Calibri" w:hAnsi="Calibri" w:cs="Calibri"/>
          <w:sz w:val="22"/>
          <w:szCs w:val="22"/>
        </w:rPr>
        <w:t xml:space="preserve">the </w:t>
      </w:r>
      <w:r w:rsidR="005A54E4">
        <w:rPr>
          <w:rFonts w:ascii="Calibri" w:eastAsia="Calibri" w:hAnsi="Calibri" w:cs="Calibri"/>
          <w:sz w:val="22"/>
          <w:szCs w:val="22"/>
        </w:rPr>
        <w:t>Ministries of Labour and Public Service and of Economic Affa</w:t>
      </w:r>
      <w:r w:rsidR="005A54E4" w:rsidRPr="00244DAF">
        <w:rPr>
          <w:rFonts w:ascii="Calibri" w:eastAsia="Calibri" w:hAnsi="Calibri" w:cs="Calibri"/>
          <w:sz w:val="22"/>
          <w:szCs w:val="22"/>
        </w:rPr>
        <w:t>irs of The Bahamas</w:t>
      </w:r>
      <w:r w:rsidR="005A54E4">
        <w:rPr>
          <w:rFonts w:ascii="Calibri" w:eastAsia="Calibri" w:hAnsi="Calibri" w:cs="Calibri"/>
          <w:sz w:val="22"/>
          <w:szCs w:val="22"/>
        </w:rPr>
        <w:t>,</w:t>
      </w:r>
      <w:r w:rsidR="00463D85">
        <w:rPr>
          <w:rFonts w:ascii="Calibri" w:eastAsia="Calibri" w:hAnsi="Calibri" w:cs="Calibri"/>
          <w:sz w:val="22"/>
          <w:szCs w:val="22"/>
        </w:rPr>
        <w:t xml:space="preserve"> and the Economic Commission for Latin America and the Caribbean (ECLAC)</w:t>
      </w:r>
      <w:r w:rsidRPr="00A11DA5">
        <w:rPr>
          <w:rFonts w:ascii="Calibri" w:eastAsia="Calibri" w:hAnsi="Calibri" w:cs="Calibri"/>
          <w:sz w:val="22"/>
          <w:szCs w:val="22"/>
        </w:rPr>
        <w:t xml:space="preserve">. It is part of the Work Plan </w:t>
      </w:r>
      <w:r w:rsidR="007E13BF" w:rsidRPr="00A11DA5">
        <w:rPr>
          <w:rFonts w:ascii="Calibri" w:eastAsia="Calibri" w:hAnsi="Calibri" w:cs="Calibri"/>
          <w:sz w:val="22"/>
          <w:szCs w:val="22"/>
        </w:rPr>
        <w:t xml:space="preserve">2025-2027 </w:t>
      </w:r>
      <w:r w:rsidRPr="00A11DA5">
        <w:rPr>
          <w:rFonts w:ascii="Calibri" w:eastAsia="Calibri" w:hAnsi="Calibri" w:cs="Calibri"/>
          <w:sz w:val="22"/>
          <w:szCs w:val="22"/>
        </w:rPr>
        <w:t>of the IACML</w:t>
      </w:r>
      <w:r w:rsidR="00F93625">
        <w:rPr>
          <w:rFonts w:ascii="Calibri" w:eastAsia="Calibri" w:hAnsi="Calibri" w:cs="Calibri"/>
          <w:sz w:val="22"/>
          <w:szCs w:val="22"/>
        </w:rPr>
        <w:t xml:space="preserve">, </w:t>
      </w:r>
      <w:r w:rsidR="00F93625" w:rsidRPr="00F93625">
        <w:rPr>
          <w:rFonts w:ascii="Calibri" w:eastAsia="Calibri" w:hAnsi="Calibri" w:cs="Calibri"/>
          <w:sz w:val="22"/>
          <w:szCs w:val="22"/>
        </w:rPr>
        <w:t>and the United Nations Development Account project "Labor Inclusion to Address Climate Change and Its Impacts on the Future of Work in Latin America and the Caribbean," implemented by ECLAC.</w:t>
      </w:r>
    </w:p>
    <w:p w14:paraId="07738A71" w14:textId="77777777" w:rsidR="00EB61CB" w:rsidRPr="00A11DA5" w:rsidRDefault="00EB61CB" w:rsidP="00EB61CB">
      <w:pPr>
        <w:tabs>
          <w:tab w:val="left" w:pos="2880"/>
          <w:tab w:val="left" w:pos="8370"/>
        </w:tabs>
        <w:spacing w:after="0"/>
        <w:ind w:right="29"/>
        <w:rPr>
          <w:rFonts w:ascii="Calibri" w:hAnsi="Calibri" w:cs="Calibri"/>
          <w:bCs/>
          <w:sz w:val="22"/>
          <w:szCs w:val="22"/>
        </w:rPr>
      </w:pPr>
    </w:p>
    <w:p w14:paraId="3C483D21" w14:textId="0ACD38B4" w:rsidR="00EB61CB" w:rsidRPr="00A11DA5" w:rsidRDefault="00EB61CB" w:rsidP="00EB61CB">
      <w:pPr>
        <w:tabs>
          <w:tab w:val="left" w:pos="2880"/>
          <w:tab w:val="left" w:pos="8370"/>
        </w:tabs>
        <w:spacing w:after="0"/>
        <w:ind w:right="29"/>
        <w:rPr>
          <w:rFonts w:ascii="Calibri" w:hAnsi="Calibri" w:cs="Calibri"/>
          <w:b/>
          <w:sz w:val="22"/>
          <w:szCs w:val="22"/>
        </w:rPr>
      </w:pPr>
      <w:r w:rsidRPr="00EB61CB">
        <w:rPr>
          <w:rFonts w:ascii="Calibri" w:hAnsi="Calibri" w:cs="Calibri"/>
          <w:b/>
          <w:sz w:val="22"/>
          <w:szCs w:val="22"/>
        </w:rPr>
        <w:t>General Objective</w:t>
      </w:r>
      <w:r w:rsidR="00644EFE">
        <w:rPr>
          <w:rFonts w:ascii="Calibri" w:hAnsi="Calibri" w:cs="Calibri"/>
          <w:b/>
          <w:sz w:val="22"/>
          <w:szCs w:val="22"/>
        </w:rPr>
        <w:t xml:space="preserve"> </w:t>
      </w:r>
    </w:p>
    <w:p w14:paraId="38635CD6" w14:textId="77777777" w:rsidR="00EB61CB" w:rsidRPr="00EB61CB" w:rsidRDefault="00EB61CB" w:rsidP="00EB61CB">
      <w:pPr>
        <w:tabs>
          <w:tab w:val="left" w:pos="2880"/>
          <w:tab w:val="left" w:pos="8370"/>
        </w:tabs>
        <w:spacing w:after="0"/>
        <w:ind w:right="29"/>
        <w:rPr>
          <w:rFonts w:ascii="Calibri" w:hAnsi="Calibri" w:cs="Calibri"/>
          <w:b/>
          <w:sz w:val="22"/>
          <w:szCs w:val="22"/>
        </w:rPr>
      </w:pPr>
    </w:p>
    <w:p w14:paraId="25F42DB7" w14:textId="7BD87CC6" w:rsidR="008B2AAA" w:rsidRPr="00946293" w:rsidRDefault="008B2AAA" w:rsidP="00946293">
      <w:pPr>
        <w:pStyle w:val="ListParagraph"/>
        <w:numPr>
          <w:ilvl w:val="0"/>
          <w:numId w:val="1"/>
        </w:numPr>
        <w:tabs>
          <w:tab w:val="left" w:pos="2880"/>
          <w:tab w:val="left" w:pos="8370"/>
        </w:tabs>
        <w:spacing w:after="0"/>
        <w:ind w:left="709" w:right="35" w:hanging="425"/>
        <w:rPr>
          <w:rFonts w:ascii="Calibri" w:hAnsi="Calibri" w:cs="Calibri"/>
          <w:sz w:val="22"/>
          <w:szCs w:val="22"/>
        </w:rPr>
      </w:pPr>
      <w:r w:rsidRPr="00644EFE">
        <w:rPr>
          <w:rFonts w:ascii="Calibri" w:hAnsi="Calibri" w:cs="Calibri"/>
          <w:color w:val="212121"/>
          <w:sz w:val="22"/>
          <w:szCs w:val="22"/>
        </w:rPr>
        <w:t>To enhance the</w:t>
      </w:r>
      <w:r w:rsidR="00946293">
        <w:rPr>
          <w:rFonts w:ascii="Calibri" w:hAnsi="Calibri" w:cs="Calibri"/>
          <w:color w:val="212121"/>
          <w:sz w:val="22"/>
          <w:szCs w:val="22"/>
        </w:rPr>
        <w:t xml:space="preserve"> </w:t>
      </w:r>
      <w:r w:rsidRPr="00946293">
        <w:rPr>
          <w:rFonts w:ascii="Calibri" w:hAnsi="Calibri" w:cs="Calibri"/>
          <w:color w:val="212121"/>
          <w:sz w:val="22"/>
          <w:szCs w:val="22"/>
        </w:rPr>
        <w:t xml:space="preserve">knowledge and strengthen the capacities of the region’s Ministries of Labor and social actors to promote just transition processes that generate green and blue jobs, promote labor inclusion, protect labor rights, and contribute to </w:t>
      </w:r>
      <w:r w:rsidRPr="00946293">
        <w:rPr>
          <w:rFonts w:ascii="Calibri" w:hAnsi="Calibri" w:cs="Calibri"/>
          <w:sz w:val="22"/>
          <w:szCs w:val="22"/>
        </w:rPr>
        <w:t>environmentally sustainable economies and societies.</w:t>
      </w:r>
    </w:p>
    <w:p w14:paraId="184ADCA3" w14:textId="77777777" w:rsidR="008078C1" w:rsidRPr="00965465" w:rsidRDefault="008078C1" w:rsidP="00965465">
      <w:pPr>
        <w:tabs>
          <w:tab w:val="left" w:pos="2880"/>
          <w:tab w:val="left" w:pos="8370"/>
        </w:tabs>
        <w:spacing w:after="0"/>
        <w:ind w:right="29"/>
        <w:rPr>
          <w:rFonts w:ascii="Calibri" w:hAnsi="Calibri" w:cs="Calibri"/>
          <w:bCs/>
          <w:sz w:val="22"/>
          <w:szCs w:val="22"/>
        </w:rPr>
      </w:pPr>
    </w:p>
    <w:p w14:paraId="3FE32707" w14:textId="77777777" w:rsidR="00EB61CB" w:rsidRPr="00A11DA5" w:rsidRDefault="00EB61CB" w:rsidP="00EB61CB">
      <w:pPr>
        <w:tabs>
          <w:tab w:val="left" w:pos="2880"/>
          <w:tab w:val="left" w:pos="8370"/>
        </w:tabs>
        <w:spacing w:after="0"/>
        <w:ind w:right="29"/>
        <w:rPr>
          <w:rFonts w:ascii="Calibri" w:hAnsi="Calibri" w:cs="Calibri"/>
          <w:b/>
          <w:sz w:val="22"/>
          <w:szCs w:val="22"/>
        </w:rPr>
      </w:pPr>
      <w:r w:rsidRPr="00EB61CB">
        <w:rPr>
          <w:rFonts w:ascii="Calibri" w:hAnsi="Calibri" w:cs="Calibri"/>
          <w:b/>
          <w:sz w:val="22"/>
          <w:szCs w:val="22"/>
        </w:rPr>
        <w:t>Specific Objectives</w:t>
      </w:r>
    </w:p>
    <w:p w14:paraId="339D4BDF" w14:textId="77777777" w:rsidR="008F585A" w:rsidRDefault="008F585A" w:rsidP="00EB61CB">
      <w:pPr>
        <w:tabs>
          <w:tab w:val="left" w:pos="2880"/>
          <w:tab w:val="left" w:pos="8370"/>
        </w:tabs>
        <w:spacing w:after="0"/>
        <w:ind w:right="29"/>
        <w:rPr>
          <w:rFonts w:ascii="Calibri" w:hAnsi="Calibri" w:cs="Calibri"/>
          <w:b/>
          <w:sz w:val="22"/>
          <w:szCs w:val="22"/>
        </w:rPr>
      </w:pPr>
    </w:p>
    <w:p w14:paraId="09E8198C" w14:textId="77777777" w:rsidR="00DD5BB9" w:rsidRPr="00DD5BB9" w:rsidRDefault="00FA18EE" w:rsidP="00DD5BB9">
      <w:pPr>
        <w:pStyle w:val="ListParagraph"/>
        <w:numPr>
          <w:ilvl w:val="0"/>
          <w:numId w:val="1"/>
        </w:numPr>
        <w:tabs>
          <w:tab w:val="left" w:pos="2880"/>
          <w:tab w:val="left" w:pos="8370"/>
        </w:tabs>
        <w:spacing w:after="0"/>
        <w:ind w:right="29"/>
        <w:rPr>
          <w:rFonts w:ascii="Calibri" w:hAnsi="Calibri" w:cs="Calibri"/>
          <w:bCs/>
          <w:sz w:val="22"/>
          <w:szCs w:val="22"/>
        </w:rPr>
      </w:pPr>
      <w:r w:rsidRPr="00DD5BB9">
        <w:rPr>
          <w:rFonts w:ascii="Calibri" w:eastAsia="Calibri" w:hAnsi="Calibri" w:cs="Calibri"/>
          <w:color w:val="212121"/>
          <w:sz w:val="22"/>
          <w:szCs w:val="22"/>
        </w:rPr>
        <w:t>To identify, exchange, and analyze initiatives and proposed solutions from Ministries of Labor to address and mitigate the negative impacts of climate change on the world of work -including strategies for occupational safety and health, social protection, and labor inclusion- as well as to promote the creation of green and blue jobs through training, reskilling, and upskilling efforts.</w:t>
      </w:r>
    </w:p>
    <w:p w14:paraId="3F420742" w14:textId="77777777" w:rsidR="00DD5BB9" w:rsidRPr="00DD5BB9" w:rsidRDefault="00DD5BB9" w:rsidP="00DD5BB9">
      <w:pPr>
        <w:pStyle w:val="ListParagraph"/>
        <w:tabs>
          <w:tab w:val="left" w:pos="2880"/>
          <w:tab w:val="left" w:pos="8370"/>
        </w:tabs>
        <w:spacing w:after="0"/>
        <w:ind w:right="29"/>
        <w:rPr>
          <w:rFonts w:ascii="Calibri" w:hAnsi="Calibri" w:cs="Calibri"/>
          <w:bCs/>
          <w:sz w:val="22"/>
          <w:szCs w:val="22"/>
        </w:rPr>
      </w:pPr>
    </w:p>
    <w:p w14:paraId="79580441" w14:textId="77777777" w:rsidR="00DD5BB9" w:rsidRPr="00DD5BB9" w:rsidRDefault="00FA18EE" w:rsidP="00DD5BB9">
      <w:pPr>
        <w:pStyle w:val="ListParagraph"/>
        <w:numPr>
          <w:ilvl w:val="0"/>
          <w:numId w:val="1"/>
        </w:numPr>
        <w:tabs>
          <w:tab w:val="left" w:pos="2880"/>
          <w:tab w:val="left" w:pos="8370"/>
        </w:tabs>
        <w:spacing w:after="0"/>
        <w:ind w:right="29"/>
        <w:rPr>
          <w:rFonts w:ascii="Calibri" w:hAnsi="Calibri" w:cs="Calibri"/>
          <w:bCs/>
          <w:sz w:val="22"/>
          <w:szCs w:val="22"/>
        </w:rPr>
      </w:pPr>
      <w:r w:rsidRPr="00DD5BB9">
        <w:rPr>
          <w:rFonts w:ascii="Calibri" w:hAnsi="Calibri" w:cs="Calibri"/>
          <w:bCs/>
          <w:iCs/>
          <w:sz w:val="22"/>
          <w:szCs w:val="22"/>
        </w:rPr>
        <w:t xml:space="preserve">To strengthen the linkages between the Ministries of Labor and the Ministries of Sustainable Development and the Environment, in order to facilitate interinstitutional coordination of public </w:t>
      </w:r>
      <w:r w:rsidRPr="00DD5BB9">
        <w:rPr>
          <w:rFonts w:ascii="Calibri" w:hAnsi="Calibri" w:cs="Calibri"/>
          <w:bCs/>
          <w:iCs/>
          <w:sz w:val="22"/>
          <w:szCs w:val="22"/>
        </w:rPr>
        <w:lastRenderedPageBreak/>
        <w:t xml:space="preserve">policies that comprehensively and coherently address the challenges of the climate and environmental crisis, as a result of climate change, in the world of work.  </w:t>
      </w:r>
    </w:p>
    <w:p w14:paraId="40A83C15" w14:textId="77777777" w:rsidR="00DD5BB9" w:rsidRPr="00DD5BB9" w:rsidRDefault="00DD5BB9" w:rsidP="00DD5BB9">
      <w:pPr>
        <w:pStyle w:val="ListParagraph"/>
        <w:rPr>
          <w:rFonts w:ascii="Calibri" w:hAnsi="Calibri" w:cs="Calibri"/>
          <w:bCs/>
          <w:iCs/>
          <w:color w:val="007BB8"/>
          <w:sz w:val="22"/>
          <w:szCs w:val="22"/>
        </w:rPr>
      </w:pPr>
    </w:p>
    <w:p w14:paraId="2502CCF3" w14:textId="4015E935" w:rsidR="00FF2165" w:rsidRPr="00B27727" w:rsidRDefault="00FF2165" w:rsidP="00EB61CB">
      <w:pPr>
        <w:pStyle w:val="ListParagraph"/>
        <w:numPr>
          <w:ilvl w:val="0"/>
          <w:numId w:val="1"/>
        </w:numPr>
        <w:tabs>
          <w:tab w:val="left" w:pos="2880"/>
          <w:tab w:val="left" w:pos="8370"/>
        </w:tabs>
        <w:spacing w:after="0"/>
        <w:ind w:right="29"/>
        <w:rPr>
          <w:rFonts w:ascii="Calibri" w:hAnsi="Calibri" w:cs="Calibri"/>
          <w:bCs/>
          <w:sz w:val="22"/>
          <w:szCs w:val="22"/>
        </w:rPr>
      </w:pPr>
      <w:r w:rsidRPr="00B27727">
        <w:rPr>
          <w:rFonts w:ascii="Calibri" w:hAnsi="Calibri" w:cs="Calibri"/>
          <w:bCs/>
          <w:color w:val="212121"/>
          <w:sz w:val="22"/>
          <w:szCs w:val="22"/>
        </w:rPr>
        <w:t xml:space="preserve">To develop policy recommendations that guide Ministries of Labor in designing and implementing public policies to </w:t>
      </w:r>
      <w:r w:rsidRPr="00B27727">
        <w:rPr>
          <w:rFonts w:ascii="Calibri" w:hAnsi="Calibri" w:cs="Calibri"/>
          <w:color w:val="212121"/>
          <w:sz w:val="22"/>
          <w:szCs w:val="22"/>
        </w:rPr>
        <w:t xml:space="preserve">promote just transition processes that generate green and blue jobs, promote labor inclusion, protect labor rights, and contribute to </w:t>
      </w:r>
      <w:r w:rsidRPr="00B27727">
        <w:rPr>
          <w:rFonts w:ascii="Calibri" w:hAnsi="Calibri" w:cs="Calibri"/>
          <w:color w:val="000000" w:themeColor="text1"/>
          <w:sz w:val="22"/>
          <w:szCs w:val="22"/>
        </w:rPr>
        <w:t>environmentally sustainable economies and societies.</w:t>
      </w:r>
    </w:p>
    <w:p w14:paraId="151F1E8F" w14:textId="77777777" w:rsidR="00FF2165" w:rsidRDefault="00FF2165" w:rsidP="00EB61CB">
      <w:pPr>
        <w:tabs>
          <w:tab w:val="left" w:pos="2880"/>
          <w:tab w:val="left" w:pos="8370"/>
        </w:tabs>
        <w:spacing w:after="0"/>
        <w:ind w:right="28"/>
        <w:rPr>
          <w:rFonts w:ascii="Calibri" w:hAnsi="Calibri" w:cs="Calibri"/>
          <w:b/>
          <w:sz w:val="22"/>
          <w:szCs w:val="22"/>
        </w:rPr>
      </w:pPr>
    </w:p>
    <w:p w14:paraId="71E8415D" w14:textId="337470FB" w:rsidR="00EB61CB" w:rsidRPr="00A11DA5" w:rsidRDefault="00EB61CB" w:rsidP="00EB61CB">
      <w:pPr>
        <w:tabs>
          <w:tab w:val="left" w:pos="2880"/>
          <w:tab w:val="left" w:pos="8370"/>
        </w:tabs>
        <w:spacing w:after="0"/>
        <w:ind w:right="28"/>
        <w:rPr>
          <w:rFonts w:ascii="Calibri" w:hAnsi="Calibri" w:cs="Calibri"/>
          <w:b/>
          <w:sz w:val="22"/>
          <w:szCs w:val="22"/>
        </w:rPr>
      </w:pPr>
      <w:r w:rsidRPr="00A11DA5">
        <w:rPr>
          <w:rFonts w:ascii="Calibri" w:hAnsi="Calibri" w:cs="Calibri"/>
          <w:b/>
          <w:sz w:val="22"/>
          <w:szCs w:val="22"/>
        </w:rPr>
        <w:t>Participants</w:t>
      </w:r>
    </w:p>
    <w:p w14:paraId="76208797" w14:textId="77777777" w:rsidR="00EB61CB" w:rsidRPr="00A11DA5" w:rsidRDefault="00EB61CB" w:rsidP="00EB61CB">
      <w:pPr>
        <w:tabs>
          <w:tab w:val="left" w:pos="2880"/>
          <w:tab w:val="left" w:pos="8370"/>
        </w:tabs>
        <w:spacing w:after="0"/>
        <w:ind w:right="28"/>
        <w:rPr>
          <w:rFonts w:ascii="Calibri" w:hAnsi="Calibri" w:cs="Calibri"/>
          <w:b/>
          <w:sz w:val="22"/>
          <w:szCs w:val="22"/>
        </w:rPr>
      </w:pPr>
    </w:p>
    <w:p w14:paraId="58FEA0F8" w14:textId="77777777" w:rsidR="00EB61CB" w:rsidRPr="00A11DA5" w:rsidRDefault="00EB61CB" w:rsidP="00EB61CB">
      <w:pPr>
        <w:pStyle w:val="ListParagraph"/>
        <w:numPr>
          <w:ilvl w:val="0"/>
          <w:numId w:val="5"/>
        </w:numPr>
        <w:tabs>
          <w:tab w:val="left" w:pos="720"/>
          <w:tab w:val="left" w:pos="2880"/>
          <w:tab w:val="left" w:pos="8370"/>
        </w:tabs>
        <w:spacing w:after="120"/>
        <w:ind w:right="35"/>
        <w:rPr>
          <w:rFonts w:ascii="Calibri" w:eastAsia="Calibri" w:hAnsi="Calibri" w:cs="Calibri"/>
          <w:sz w:val="22"/>
          <w:szCs w:val="22"/>
        </w:rPr>
      </w:pPr>
      <w:r w:rsidRPr="00A11DA5">
        <w:rPr>
          <w:rFonts w:ascii="Calibri" w:eastAsia="Calibri" w:hAnsi="Calibri" w:cs="Calibri"/>
          <w:sz w:val="22"/>
          <w:szCs w:val="22"/>
        </w:rPr>
        <w:t>Officials from the OAS Ministries of Labor responsible for or involved with the topics addressed in the Workshop.</w:t>
      </w:r>
    </w:p>
    <w:p w14:paraId="26F1A3B5" w14:textId="181F7003" w:rsidR="00170E72" w:rsidRPr="006F147B" w:rsidRDefault="00EB61CB" w:rsidP="00EB61CB">
      <w:pPr>
        <w:pStyle w:val="ListParagraph"/>
        <w:numPr>
          <w:ilvl w:val="0"/>
          <w:numId w:val="5"/>
        </w:numPr>
        <w:tabs>
          <w:tab w:val="left" w:pos="720"/>
          <w:tab w:val="left" w:pos="2880"/>
          <w:tab w:val="left" w:pos="8370"/>
        </w:tabs>
        <w:spacing w:after="120"/>
        <w:ind w:right="35"/>
        <w:rPr>
          <w:rFonts w:ascii="Calibri" w:eastAsia="Calibri" w:hAnsi="Calibri" w:cs="Calibri"/>
          <w:sz w:val="22"/>
          <w:szCs w:val="22"/>
        </w:rPr>
      </w:pPr>
      <w:r w:rsidRPr="006F147B">
        <w:rPr>
          <w:rFonts w:ascii="Calibri" w:eastAsia="Calibri" w:hAnsi="Calibri" w:cs="Calibri"/>
          <w:sz w:val="22"/>
          <w:szCs w:val="22"/>
        </w:rPr>
        <w:t xml:space="preserve">Officials from the OAS Ministries of </w:t>
      </w:r>
      <w:r w:rsidR="008F585A" w:rsidRPr="006F147B">
        <w:rPr>
          <w:rFonts w:ascii="Calibri" w:eastAsia="Calibri" w:hAnsi="Calibri" w:cs="Calibri"/>
          <w:sz w:val="22"/>
          <w:szCs w:val="22"/>
        </w:rPr>
        <w:t>Sustainable Development and the Environment</w:t>
      </w:r>
      <w:r w:rsidR="00170E72" w:rsidRPr="006F147B">
        <w:rPr>
          <w:rFonts w:ascii="Calibri" w:eastAsia="Calibri" w:hAnsi="Calibri" w:cs="Calibri"/>
          <w:sz w:val="22"/>
          <w:szCs w:val="22"/>
        </w:rPr>
        <w:t xml:space="preserve"> that lead the process of the CIDS.</w:t>
      </w:r>
    </w:p>
    <w:p w14:paraId="2C3FFC0C" w14:textId="77777777" w:rsidR="00EB61CB" w:rsidRPr="00A11DA5" w:rsidRDefault="00EB61CB" w:rsidP="00EB61CB">
      <w:pPr>
        <w:pStyle w:val="ListParagraph"/>
        <w:numPr>
          <w:ilvl w:val="0"/>
          <w:numId w:val="5"/>
        </w:numPr>
        <w:tabs>
          <w:tab w:val="left" w:pos="720"/>
          <w:tab w:val="left" w:pos="2880"/>
          <w:tab w:val="left" w:pos="8370"/>
        </w:tabs>
        <w:spacing w:after="120"/>
        <w:ind w:right="35"/>
        <w:rPr>
          <w:rFonts w:ascii="Calibri" w:eastAsia="Calibri" w:hAnsi="Calibri" w:cs="Calibri"/>
          <w:sz w:val="22"/>
          <w:szCs w:val="22"/>
        </w:rPr>
      </w:pPr>
      <w:r w:rsidRPr="00A11DA5">
        <w:rPr>
          <w:rFonts w:ascii="Calibri" w:eastAsia="Calibri" w:hAnsi="Calibri" w:cs="Calibri"/>
          <w:sz w:val="22"/>
          <w:szCs w:val="22"/>
        </w:rPr>
        <w:t>Representatives of workers and employers, grouped in the consultative bodies of the IACML - COSATE and CEATAL-.</w:t>
      </w:r>
    </w:p>
    <w:p w14:paraId="563AA7DB" w14:textId="63CF8C23" w:rsidR="00AD2D65" w:rsidRDefault="00EB61CB" w:rsidP="00EB61CB">
      <w:pPr>
        <w:pStyle w:val="ListParagraph"/>
        <w:numPr>
          <w:ilvl w:val="0"/>
          <w:numId w:val="5"/>
        </w:numPr>
        <w:tabs>
          <w:tab w:val="left" w:pos="720"/>
          <w:tab w:val="left" w:pos="2880"/>
          <w:tab w:val="left" w:pos="8370"/>
        </w:tabs>
        <w:spacing w:after="120"/>
        <w:ind w:right="35"/>
        <w:rPr>
          <w:rFonts w:ascii="Calibri" w:eastAsia="Calibri" w:hAnsi="Calibri" w:cs="Calibri"/>
          <w:sz w:val="22"/>
          <w:szCs w:val="22"/>
        </w:rPr>
      </w:pPr>
      <w:r w:rsidRPr="00A11DA5">
        <w:rPr>
          <w:rFonts w:ascii="Calibri" w:eastAsia="Calibri" w:hAnsi="Calibri" w:cs="Calibri"/>
          <w:sz w:val="22"/>
          <w:szCs w:val="22"/>
        </w:rPr>
        <w:t>Representatives of international</w:t>
      </w:r>
      <w:r w:rsidRPr="00EB61CB">
        <w:rPr>
          <w:rFonts w:ascii="Calibri" w:eastAsia="Calibri" w:hAnsi="Calibri" w:cs="Calibri"/>
          <w:sz w:val="22"/>
          <w:szCs w:val="22"/>
        </w:rPr>
        <w:t xml:space="preserve"> organizations and other interested stakeholders.</w:t>
      </w:r>
    </w:p>
    <w:p w14:paraId="5557D825" w14:textId="77777777" w:rsidR="00A9108A" w:rsidRDefault="00A9108A" w:rsidP="00A9108A">
      <w:pPr>
        <w:tabs>
          <w:tab w:val="left" w:pos="720"/>
          <w:tab w:val="left" w:pos="2880"/>
          <w:tab w:val="left" w:pos="8370"/>
        </w:tabs>
        <w:spacing w:after="120"/>
        <w:ind w:right="35"/>
        <w:rPr>
          <w:rFonts w:ascii="Calibri" w:eastAsia="Calibri" w:hAnsi="Calibri" w:cs="Calibri"/>
          <w:sz w:val="22"/>
          <w:szCs w:val="22"/>
        </w:rPr>
      </w:pPr>
    </w:p>
    <w:p w14:paraId="04583A38" w14:textId="77777777" w:rsidR="00A9108A" w:rsidRPr="00F15CBF" w:rsidRDefault="00A9108A" w:rsidP="00A9108A">
      <w:pPr>
        <w:tabs>
          <w:tab w:val="left" w:pos="240"/>
        </w:tabs>
        <w:spacing w:after="0"/>
        <w:rPr>
          <w:rFonts w:ascii="Calibri" w:eastAsia="Calibri" w:hAnsi="Calibri" w:cs="Calibri"/>
          <w:color w:val="000000" w:themeColor="text1"/>
          <w:sz w:val="22"/>
          <w:szCs w:val="22"/>
        </w:rPr>
      </w:pPr>
    </w:p>
    <w:p w14:paraId="47BE2639" w14:textId="54B99010" w:rsidR="00A9108A" w:rsidRPr="00A9108A" w:rsidRDefault="00A9108A" w:rsidP="006D3074">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Preliminary Agenda</w:t>
      </w:r>
    </w:p>
    <w:p w14:paraId="6BD04B32" w14:textId="77777777" w:rsidR="00101F6D" w:rsidRDefault="00101F6D" w:rsidP="00A9108A">
      <w:pPr>
        <w:tabs>
          <w:tab w:val="left" w:pos="720"/>
          <w:tab w:val="left" w:pos="1440"/>
        </w:tabs>
        <w:spacing w:after="0"/>
        <w:ind w:left="360" w:right="544"/>
        <w:rPr>
          <w:rFonts w:ascii="Calibri" w:hAnsi="Calibri" w:cs="Calibri"/>
          <w:b/>
          <w:bCs/>
          <w:sz w:val="22"/>
          <w:szCs w:val="22"/>
          <w:u w:val="single"/>
        </w:rPr>
      </w:pPr>
    </w:p>
    <w:p w14:paraId="0A240458" w14:textId="5823ADD3" w:rsidR="00A9108A" w:rsidRPr="00424607" w:rsidRDefault="00A9108A" w:rsidP="00A9108A">
      <w:pPr>
        <w:tabs>
          <w:tab w:val="left" w:pos="720"/>
          <w:tab w:val="left" w:pos="1440"/>
        </w:tabs>
        <w:spacing w:after="0"/>
        <w:ind w:left="360" w:right="544"/>
        <w:rPr>
          <w:rFonts w:ascii="Calibri" w:hAnsi="Calibri" w:cs="Calibri"/>
          <w:b/>
          <w:bCs/>
          <w:sz w:val="22"/>
          <w:szCs w:val="22"/>
          <w:u w:val="single"/>
        </w:rPr>
      </w:pPr>
      <w:r>
        <w:rPr>
          <w:rFonts w:ascii="Calibri" w:hAnsi="Calibri" w:cs="Calibri"/>
          <w:b/>
          <w:bCs/>
          <w:sz w:val="22"/>
          <w:szCs w:val="22"/>
          <w:u w:val="single"/>
        </w:rPr>
        <w:t>February 26</w:t>
      </w:r>
    </w:p>
    <w:p w14:paraId="22C75101" w14:textId="77777777" w:rsidR="00A9108A" w:rsidRPr="00424607" w:rsidRDefault="00A9108A" w:rsidP="00A9108A">
      <w:pPr>
        <w:tabs>
          <w:tab w:val="left" w:pos="720"/>
          <w:tab w:val="left" w:pos="1440"/>
        </w:tabs>
        <w:spacing w:after="0"/>
        <w:ind w:left="360" w:right="544"/>
        <w:rPr>
          <w:rFonts w:ascii="Calibri" w:hAnsi="Calibri" w:cs="Calibri"/>
          <w:sz w:val="22"/>
          <w:szCs w:val="22"/>
        </w:rPr>
      </w:pPr>
    </w:p>
    <w:p w14:paraId="2EB84978" w14:textId="44618699" w:rsidR="00A9108A" w:rsidRPr="002F475F" w:rsidRDefault="00A9108A" w:rsidP="00C71F30">
      <w:pPr>
        <w:tabs>
          <w:tab w:val="left" w:pos="720"/>
          <w:tab w:val="left" w:pos="1620"/>
        </w:tabs>
        <w:spacing w:after="120"/>
        <w:ind w:left="1980" w:right="547" w:hanging="1620"/>
        <w:rPr>
          <w:rFonts w:ascii="Calibri" w:hAnsi="Calibri" w:cs="Calibri"/>
          <w:b/>
          <w:bCs/>
          <w:sz w:val="22"/>
          <w:szCs w:val="22"/>
        </w:rPr>
      </w:pPr>
      <w:r w:rsidRPr="00424607">
        <w:rPr>
          <w:rFonts w:ascii="Calibri" w:hAnsi="Calibri" w:cs="Calibri"/>
          <w:sz w:val="22"/>
          <w:szCs w:val="22"/>
        </w:rPr>
        <w:t>9:00 – 9:30</w:t>
      </w:r>
      <w:r w:rsidRPr="00424607">
        <w:rPr>
          <w:rFonts w:ascii="Calibri" w:hAnsi="Calibri" w:cs="Calibri"/>
          <w:sz w:val="22"/>
          <w:szCs w:val="22"/>
        </w:rPr>
        <w:tab/>
      </w:r>
      <w:r w:rsidR="00C71F30">
        <w:rPr>
          <w:rFonts w:ascii="Calibri" w:hAnsi="Calibri" w:cs="Calibri"/>
          <w:sz w:val="22"/>
          <w:szCs w:val="22"/>
        </w:rPr>
        <w:tab/>
      </w:r>
      <w:r w:rsidRPr="00424607">
        <w:rPr>
          <w:rFonts w:ascii="Calibri" w:hAnsi="Calibri" w:cs="Calibri"/>
          <w:b/>
          <w:bCs/>
          <w:sz w:val="22"/>
          <w:szCs w:val="22"/>
        </w:rPr>
        <w:t>Welco</w:t>
      </w:r>
      <w:r w:rsidRPr="002F475F">
        <w:rPr>
          <w:rFonts w:ascii="Calibri" w:hAnsi="Calibri" w:cs="Calibri"/>
          <w:b/>
          <w:bCs/>
          <w:sz w:val="22"/>
          <w:szCs w:val="22"/>
        </w:rPr>
        <w:t>me and opening remarks</w:t>
      </w:r>
    </w:p>
    <w:p w14:paraId="3C4DCCC9" w14:textId="186D8060" w:rsidR="00A9108A" w:rsidRPr="007C3DD5"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2F475F">
        <w:rPr>
          <w:rFonts w:ascii="Calibri" w:hAnsi="Calibri" w:cs="Calibri"/>
          <w:sz w:val="22"/>
          <w:szCs w:val="22"/>
        </w:rPr>
        <w:t xml:space="preserve">Authorities of the </w:t>
      </w:r>
      <w:r w:rsidR="00FE678B" w:rsidRPr="007C3DD5">
        <w:rPr>
          <w:rFonts w:ascii="Calibri" w:hAnsi="Calibri" w:cs="Calibri"/>
          <w:sz w:val="22"/>
          <w:szCs w:val="22"/>
        </w:rPr>
        <w:t>Government</w:t>
      </w:r>
      <w:r w:rsidRPr="007C3DD5">
        <w:rPr>
          <w:rFonts w:ascii="Calibri" w:hAnsi="Calibri" w:cs="Calibri"/>
          <w:sz w:val="22"/>
          <w:szCs w:val="22"/>
        </w:rPr>
        <w:t xml:space="preserve"> of </w:t>
      </w:r>
      <w:r w:rsidR="00C71F30" w:rsidRPr="007C3DD5">
        <w:rPr>
          <w:rFonts w:ascii="Calibri" w:hAnsi="Calibri" w:cs="Calibri"/>
          <w:sz w:val="22"/>
          <w:szCs w:val="22"/>
        </w:rPr>
        <w:t>The Bahamas</w:t>
      </w:r>
      <w:r w:rsidR="00F93625" w:rsidRPr="007C3DD5">
        <w:rPr>
          <w:rFonts w:ascii="Calibri" w:hAnsi="Calibri" w:cs="Calibri"/>
          <w:sz w:val="22"/>
          <w:szCs w:val="22"/>
        </w:rPr>
        <w:t>, ECLAC,</w:t>
      </w:r>
      <w:r w:rsidRPr="007C3DD5">
        <w:rPr>
          <w:rFonts w:ascii="Calibri" w:hAnsi="Calibri" w:cs="Calibri"/>
          <w:sz w:val="22"/>
          <w:szCs w:val="22"/>
        </w:rPr>
        <w:t xml:space="preserve"> and OAS</w:t>
      </w:r>
      <w:r w:rsidR="00C71F30" w:rsidRPr="007C3DD5">
        <w:rPr>
          <w:rFonts w:ascii="Calibri" w:hAnsi="Calibri" w:cs="Calibri"/>
          <w:sz w:val="22"/>
          <w:szCs w:val="22"/>
        </w:rPr>
        <w:t xml:space="preserve"> </w:t>
      </w:r>
    </w:p>
    <w:p w14:paraId="0FB60F64" w14:textId="77777777" w:rsidR="00A9108A" w:rsidRPr="007C3DD5" w:rsidRDefault="00A9108A" w:rsidP="00A9108A">
      <w:pPr>
        <w:pBdr>
          <w:top w:val="nil"/>
          <w:left w:val="nil"/>
          <w:bottom w:val="nil"/>
          <w:right w:val="nil"/>
          <w:between w:val="nil"/>
        </w:pBdr>
        <w:tabs>
          <w:tab w:val="left" w:pos="720"/>
          <w:tab w:val="left" w:pos="1440"/>
        </w:tabs>
        <w:spacing w:after="0"/>
        <w:ind w:left="360" w:right="544"/>
        <w:rPr>
          <w:rFonts w:ascii="Calibri" w:hAnsi="Calibri" w:cs="Calibri"/>
          <w:sz w:val="22"/>
          <w:szCs w:val="22"/>
        </w:rPr>
      </w:pPr>
    </w:p>
    <w:p w14:paraId="03412798" w14:textId="3931BE62" w:rsidR="00A9108A" w:rsidRPr="007C3DD5" w:rsidRDefault="00A9108A" w:rsidP="00C71F30">
      <w:pPr>
        <w:tabs>
          <w:tab w:val="left" w:pos="720"/>
          <w:tab w:val="left" w:pos="1620"/>
        </w:tabs>
        <w:spacing w:after="120"/>
        <w:ind w:left="1980" w:right="547" w:hanging="1620"/>
        <w:rPr>
          <w:rFonts w:ascii="Calibri" w:hAnsi="Calibri" w:cs="Calibri"/>
          <w:b/>
          <w:bCs/>
          <w:sz w:val="22"/>
          <w:szCs w:val="22"/>
        </w:rPr>
      </w:pPr>
      <w:r w:rsidRPr="007C3DD5">
        <w:rPr>
          <w:rFonts w:ascii="Calibri" w:hAnsi="Calibri" w:cs="Calibri"/>
          <w:sz w:val="22"/>
          <w:szCs w:val="22"/>
        </w:rPr>
        <w:t>9:30 – 13:00</w:t>
      </w:r>
      <w:r w:rsidR="00C71F30" w:rsidRPr="007C3DD5">
        <w:rPr>
          <w:rFonts w:ascii="Calibri" w:hAnsi="Calibri" w:cs="Calibri"/>
          <w:sz w:val="22"/>
          <w:szCs w:val="22"/>
        </w:rPr>
        <w:tab/>
      </w:r>
      <w:r w:rsidR="00C71F30" w:rsidRPr="007C3DD5">
        <w:rPr>
          <w:rFonts w:ascii="Calibri" w:hAnsi="Calibri" w:cs="Calibri"/>
          <w:sz w:val="22"/>
          <w:szCs w:val="22"/>
        </w:rPr>
        <w:tab/>
      </w:r>
      <w:r w:rsidRPr="007C3DD5">
        <w:rPr>
          <w:rFonts w:ascii="Calibri" w:hAnsi="Calibri" w:cs="Calibri"/>
          <w:b/>
          <w:bCs/>
          <w:sz w:val="22"/>
          <w:szCs w:val="22"/>
        </w:rPr>
        <w:t xml:space="preserve">1st Session – </w:t>
      </w:r>
      <w:r w:rsidR="00C71F30" w:rsidRPr="007C3DD5">
        <w:rPr>
          <w:rFonts w:ascii="Calibri" w:hAnsi="Calibri" w:cs="Calibri"/>
          <w:b/>
          <w:bCs/>
          <w:sz w:val="22"/>
          <w:szCs w:val="22"/>
        </w:rPr>
        <w:t>Aligning labor and environmental agendas for a sustainable future (*Inter-Sectoral session)</w:t>
      </w:r>
    </w:p>
    <w:p w14:paraId="7598A518" w14:textId="71DCB872" w:rsidR="00A9108A" w:rsidRPr="007C3DD5"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7C3DD5">
        <w:rPr>
          <w:rFonts w:ascii="Calibri" w:hAnsi="Calibri" w:cs="Calibri"/>
          <w:sz w:val="22"/>
          <w:szCs w:val="22"/>
        </w:rPr>
        <w:t>Introductory and contextual presentations (</w:t>
      </w:r>
      <w:r w:rsidR="00C71F30" w:rsidRPr="007C3DD5">
        <w:rPr>
          <w:rFonts w:ascii="Calibri" w:hAnsi="Calibri" w:cs="Calibri"/>
          <w:sz w:val="22"/>
          <w:szCs w:val="22"/>
        </w:rPr>
        <w:t xml:space="preserve">3 </w:t>
      </w:r>
      <w:r w:rsidRPr="007C3DD5">
        <w:rPr>
          <w:rFonts w:ascii="Calibri" w:hAnsi="Calibri" w:cs="Calibri"/>
          <w:sz w:val="22"/>
          <w:szCs w:val="22"/>
        </w:rPr>
        <w:t>experts from international organizations and academia) (</w:t>
      </w:r>
      <w:r w:rsidR="00C71F30" w:rsidRPr="007C3DD5">
        <w:rPr>
          <w:rFonts w:ascii="Calibri" w:hAnsi="Calibri" w:cs="Calibri"/>
          <w:sz w:val="22"/>
          <w:szCs w:val="22"/>
        </w:rPr>
        <w:t>30 minutes</w:t>
      </w:r>
      <w:r w:rsidRPr="007C3DD5">
        <w:rPr>
          <w:rFonts w:ascii="Calibri" w:hAnsi="Calibri" w:cs="Calibri"/>
          <w:sz w:val="22"/>
          <w:szCs w:val="22"/>
        </w:rPr>
        <w:t>)</w:t>
      </w:r>
    </w:p>
    <w:p w14:paraId="7C02705F" w14:textId="0A597E80" w:rsidR="00A9108A" w:rsidRPr="007C3DD5"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7C3DD5">
        <w:rPr>
          <w:rFonts w:ascii="Calibri" w:hAnsi="Calibri" w:cs="Calibri"/>
          <w:sz w:val="22"/>
          <w:szCs w:val="22"/>
        </w:rPr>
        <w:t xml:space="preserve">Presentations </w:t>
      </w:r>
      <w:r w:rsidR="00C71F30" w:rsidRPr="007C3DD5">
        <w:rPr>
          <w:rFonts w:ascii="Calibri" w:hAnsi="Calibri" w:cs="Calibri"/>
          <w:sz w:val="22"/>
          <w:szCs w:val="22"/>
        </w:rPr>
        <w:t>from</w:t>
      </w:r>
      <w:r w:rsidRPr="007C3DD5">
        <w:rPr>
          <w:rFonts w:ascii="Calibri" w:hAnsi="Calibri" w:cs="Calibri"/>
          <w:sz w:val="22"/>
          <w:szCs w:val="22"/>
        </w:rPr>
        <w:t xml:space="preserve"> 3 Ministries of Labor </w:t>
      </w:r>
      <w:r w:rsidR="00C71F30" w:rsidRPr="007C3DD5">
        <w:rPr>
          <w:rFonts w:ascii="Calibri" w:hAnsi="Calibri" w:cs="Calibri"/>
          <w:sz w:val="22"/>
          <w:szCs w:val="22"/>
        </w:rPr>
        <w:t>and 3 Ministries of Sustainable Development, representing the Inter-American Committee on Sustainable Development (CIDS) (10 min each)</w:t>
      </w:r>
    </w:p>
    <w:p w14:paraId="67FBF22D" w14:textId="13B851FC" w:rsidR="00E445D1" w:rsidRPr="007C3DD5" w:rsidRDefault="00E445D1" w:rsidP="00C71F30">
      <w:pPr>
        <w:pStyle w:val="ListParagraph"/>
        <w:numPr>
          <w:ilvl w:val="1"/>
          <w:numId w:val="10"/>
        </w:numPr>
        <w:tabs>
          <w:tab w:val="left" w:pos="720"/>
          <w:tab w:val="left" w:pos="1440"/>
        </w:tabs>
        <w:spacing w:after="120"/>
        <w:ind w:right="547"/>
        <w:rPr>
          <w:rFonts w:ascii="Calibri" w:hAnsi="Calibri" w:cs="Calibri"/>
          <w:i/>
          <w:iCs/>
          <w:sz w:val="22"/>
          <w:szCs w:val="22"/>
        </w:rPr>
      </w:pPr>
      <w:r w:rsidRPr="007C3DD5">
        <w:rPr>
          <w:rFonts w:ascii="Calibri" w:hAnsi="Calibri" w:cs="Calibri"/>
          <w:i/>
          <w:iCs/>
          <w:sz w:val="22"/>
          <w:szCs w:val="22"/>
        </w:rPr>
        <w:t>Coffee break – 11:00 a.m.</w:t>
      </w:r>
    </w:p>
    <w:p w14:paraId="36645EB3" w14:textId="77777777" w:rsidR="00A9108A" w:rsidRPr="007C3DD5"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7C3DD5">
        <w:rPr>
          <w:rFonts w:ascii="Calibri" w:hAnsi="Calibri" w:cs="Calibri"/>
          <w:sz w:val="22"/>
          <w:szCs w:val="22"/>
        </w:rPr>
        <w:t>Open dialogue among all delegations (1 hour 30 minutes)</w:t>
      </w:r>
    </w:p>
    <w:p w14:paraId="4391BE43" w14:textId="0E694AEB" w:rsidR="00A9108A" w:rsidRPr="007C3DD5" w:rsidRDefault="00A9108A" w:rsidP="00C71F30">
      <w:pPr>
        <w:pStyle w:val="ListParagraph"/>
        <w:tabs>
          <w:tab w:val="left" w:pos="720"/>
          <w:tab w:val="left" w:pos="1440"/>
        </w:tabs>
        <w:spacing w:after="120"/>
        <w:ind w:left="2520" w:right="547"/>
        <w:rPr>
          <w:rFonts w:ascii="Calibri" w:hAnsi="Calibri" w:cs="Calibri"/>
          <w:i/>
          <w:iCs/>
          <w:sz w:val="22"/>
          <w:szCs w:val="22"/>
        </w:rPr>
      </w:pPr>
      <w:r w:rsidRPr="007C3DD5">
        <w:rPr>
          <w:rFonts w:ascii="Calibri" w:hAnsi="Calibri" w:cs="Calibri"/>
          <w:i/>
          <w:iCs/>
          <w:sz w:val="22"/>
          <w:szCs w:val="22"/>
        </w:rPr>
        <w:t>(Session based on Guiding Questions)</w:t>
      </w:r>
    </w:p>
    <w:p w14:paraId="7855149E" w14:textId="77777777" w:rsidR="00FC66EB" w:rsidRDefault="00FC66EB" w:rsidP="00FC66EB">
      <w:pPr>
        <w:tabs>
          <w:tab w:val="left" w:pos="720"/>
          <w:tab w:val="left" w:pos="1440"/>
        </w:tabs>
        <w:spacing w:after="0"/>
        <w:ind w:left="360" w:right="544"/>
        <w:rPr>
          <w:rFonts w:ascii="Calibri" w:hAnsi="Calibri" w:cs="Calibri"/>
          <w:sz w:val="22"/>
          <w:szCs w:val="22"/>
        </w:rPr>
      </w:pPr>
    </w:p>
    <w:p w14:paraId="37507C74" w14:textId="4CDDE989" w:rsidR="00881D74" w:rsidRPr="00FC66EB" w:rsidRDefault="00A9108A" w:rsidP="00FC66EB">
      <w:pPr>
        <w:tabs>
          <w:tab w:val="left" w:pos="720"/>
          <w:tab w:val="left" w:pos="1440"/>
        </w:tabs>
        <w:spacing w:after="0"/>
        <w:ind w:left="360" w:right="544"/>
        <w:rPr>
          <w:rFonts w:ascii="Calibri" w:hAnsi="Calibri" w:cs="Calibri"/>
          <w:sz w:val="22"/>
          <w:szCs w:val="22"/>
        </w:rPr>
      </w:pPr>
      <w:r w:rsidRPr="00F15CBF">
        <w:rPr>
          <w:rFonts w:ascii="Calibri" w:hAnsi="Calibri" w:cs="Calibri"/>
          <w:sz w:val="22"/>
          <w:szCs w:val="22"/>
        </w:rPr>
        <w:t>13:00 – 14:30</w:t>
      </w:r>
      <w:r w:rsidR="00C71F30">
        <w:rPr>
          <w:rFonts w:ascii="Calibri" w:hAnsi="Calibri" w:cs="Calibri"/>
          <w:sz w:val="22"/>
          <w:szCs w:val="22"/>
        </w:rPr>
        <w:tab/>
      </w:r>
      <w:r w:rsidRPr="00F15CBF">
        <w:rPr>
          <w:rFonts w:ascii="Calibri" w:hAnsi="Calibri" w:cs="Calibri"/>
          <w:sz w:val="22"/>
          <w:szCs w:val="22"/>
        </w:rPr>
        <w:t>Lunch</w:t>
      </w:r>
    </w:p>
    <w:p w14:paraId="3EC3A22D" w14:textId="77777777" w:rsidR="00A9108A" w:rsidRPr="00F15CBF" w:rsidRDefault="00A9108A" w:rsidP="00A9108A">
      <w:pPr>
        <w:tabs>
          <w:tab w:val="left" w:pos="720"/>
          <w:tab w:val="left" w:pos="1440"/>
        </w:tabs>
        <w:spacing w:after="0"/>
        <w:ind w:left="360" w:right="544"/>
        <w:rPr>
          <w:rFonts w:ascii="Calibri" w:hAnsi="Calibri" w:cs="Calibri"/>
          <w:sz w:val="22"/>
          <w:szCs w:val="22"/>
        </w:rPr>
      </w:pPr>
    </w:p>
    <w:p w14:paraId="5C75D023" w14:textId="77777777" w:rsidR="00101F6D" w:rsidRDefault="00101F6D">
      <w:pPr>
        <w:spacing w:line="278" w:lineRule="auto"/>
        <w:jc w:val="left"/>
        <w:rPr>
          <w:rFonts w:ascii="Calibri" w:hAnsi="Calibri" w:cs="Calibri"/>
          <w:sz w:val="22"/>
          <w:szCs w:val="22"/>
        </w:rPr>
      </w:pPr>
      <w:r>
        <w:rPr>
          <w:rFonts w:ascii="Calibri" w:hAnsi="Calibri" w:cs="Calibri"/>
          <w:sz w:val="22"/>
          <w:szCs w:val="22"/>
        </w:rPr>
        <w:br w:type="page"/>
      </w:r>
    </w:p>
    <w:p w14:paraId="72316D77" w14:textId="30E1AB4F" w:rsidR="00A9108A" w:rsidRPr="00F15CBF" w:rsidRDefault="00A9108A" w:rsidP="00A9108A">
      <w:pPr>
        <w:tabs>
          <w:tab w:val="left" w:pos="720"/>
        </w:tabs>
        <w:spacing w:after="0"/>
        <w:ind w:left="360" w:right="14"/>
        <w:rPr>
          <w:rFonts w:ascii="Calibri" w:eastAsia="Times New Roman" w:hAnsi="Calibri" w:cs="Calibri"/>
          <w:b/>
          <w:bCs/>
          <w:sz w:val="22"/>
          <w:szCs w:val="22"/>
        </w:rPr>
      </w:pPr>
      <w:r w:rsidRPr="00F15CBF">
        <w:rPr>
          <w:rFonts w:ascii="Calibri" w:hAnsi="Calibri" w:cs="Calibri"/>
          <w:sz w:val="22"/>
          <w:szCs w:val="22"/>
        </w:rPr>
        <w:lastRenderedPageBreak/>
        <w:t>14:30 – 17:00</w:t>
      </w:r>
      <w:r w:rsidRPr="00F15CBF">
        <w:rPr>
          <w:rFonts w:ascii="Calibri" w:hAnsi="Calibri" w:cs="Calibri"/>
          <w:b/>
          <w:bCs/>
          <w:sz w:val="22"/>
          <w:szCs w:val="22"/>
        </w:rPr>
        <w:tab/>
        <w:t>2</w:t>
      </w:r>
      <w:r w:rsidRPr="00F15CBF">
        <w:rPr>
          <w:rFonts w:ascii="Calibri" w:hAnsi="Calibri" w:cs="Calibri"/>
          <w:b/>
          <w:bCs/>
          <w:sz w:val="22"/>
          <w:szCs w:val="22"/>
          <w:vertAlign w:val="superscript"/>
        </w:rPr>
        <w:t>nd</w:t>
      </w:r>
      <w:r w:rsidRPr="00F15CBF">
        <w:rPr>
          <w:rFonts w:ascii="Calibri" w:hAnsi="Calibri" w:cs="Calibri"/>
          <w:b/>
          <w:bCs/>
          <w:sz w:val="22"/>
          <w:szCs w:val="22"/>
        </w:rPr>
        <w:t xml:space="preserve"> Session</w:t>
      </w:r>
      <w:r w:rsidRPr="00DF78F5">
        <w:rPr>
          <w:rFonts w:ascii="Calibri" w:hAnsi="Calibri" w:cs="Calibri"/>
          <w:b/>
          <w:bCs/>
          <w:sz w:val="22"/>
          <w:szCs w:val="22"/>
        </w:rPr>
        <w:t xml:space="preserve"> – </w:t>
      </w:r>
      <w:r w:rsidR="00C71F30" w:rsidRPr="00DF78F5">
        <w:rPr>
          <w:rFonts w:ascii="Calibri" w:hAnsi="Calibri" w:cs="Calibri"/>
          <w:b/>
          <w:bCs/>
          <w:sz w:val="22"/>
          <w:szCs w:val="22"/>
        </w:rPr>
        <w:t>Training, reskilling and upskilling for green and blue jo</w:t>
      </w:r>
      <w:r w:rsidR="009C3895">
        <w:rPr>
          <w:rFonts w:ascii="Calibri" w:hAnsi="Calibri" w:cs="Calibri"/>
          <w:b/>
          <w:bCs/>
          <w:sz w:val="22"/>
          <w:szCs w:val="22"/>
        </w:rPr>
        <w:t>bs</w:t>
      </w:r>
    </w:p>
    <w:p w14:paraId="6D415541" w14:textId="77777777" w:rsidR="00A9108A" w:rsidRPr="00F15CBF" w:rsidRDefault="00A9108A" w:rsidP="00A9108A">
      <w:pPr>
        <w:tabs>
          <w:tab w:val="left" w:pos="720"/>
        </w:tabs>
        <w:spacing w:after="0"/>
        <w:ind w:left="360" w:right="14"/>
        <w:rPr>
          <w:rFonts w:ascii="Calibri" w:eastAsia="Times New Roman" w:hAnsi="Calibri" w:cs="Calibri"/>
          <w:b/>
          <w:bCs/>
          <w:sz w:val="22"/>
          <w:szCs w:val="22"/>
        </w:rPr>
      </w:pPr>
    </w:p>
    <w:p w14:paraId="7E709585" w14:textId="620FFEB9" w:rsidR="00A9108A" w:rsidRPr="00F15CBF"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F15CBF">
        <w:rPr>
          <w:rFonts w:ascii="Calibri" w:hAnsi="Calibri" w:cs="Calibri"/>
          <w:sz w:val="22"/>
          <w:szCs w:val="22"/>
        </w:rPr>
        <w:t>Introductory</w:t>
      </w:r>
      <w:r>
        <w:rPr>
          <w:rFonts w:ascii="Calibri" w:hAnsi="Calibri" w:cs="Calibri"/>
          <w:sz w:val="22"/>
          <w:szCs w:val="22"/>
        </w:rPr>
        <w:t>/</w:t>
      </w:r>
      <w:r w:rsidRPr="00F15CBF">
        <w:rPr>
          <w:rFonts w:ascii="Calibri" w:hAnsi="Calibri" w:cs="Calibri"/>
          <w:sz w:val="22"/>
          <w:szCs w:val="22"/>
        </w:rPr>
        <w:t>contextual presentation (</w:t>
      </w:r>
      <w:r w:rsidR="00C71F30">
        <w:rPr>
          <w:rFonts w:ascii="Calibri" w:hAnsi="Calibri" w:cs="Calibri"/>
          <w:sz w:val="22"/>
          <w:szCs w:val="22"/>
        </w:rPr>
        <w:t>20</w:t>
      </w:r>
      <w:r>
        <w:rPr>
          <w:rFonts w:ascii="Calibri" w:hAnsi="Calibri" w:cs="Calibri"/>
          <w:sz w:val="22"/>
          <w:szCs w:val="22"/>
        </w:rPr>
        <w:t xml:space="preserve"> minutes)</w:t>
      </w:r>
    </w:p>
    <w:p w14:paraId="0F353426" w14:textId="51E2A2CB" w:rsidR="00C71F30"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F15CBF">
        <w:rPr>
          <w:rFonts w:ascii="Calibri" w:hAnsi="Calibri" w:cs="Calibri"/>
          <w:sz w:val="22"/>
          <w:szCs w:val="22"/>
        </w:rPr>
        <w:t xml:space="preserve">Presentations of </w:t>
      </w:r>
      <w:r w:rsidR="00C71F30">
        <w:rPr>
          <w:rFonts w:ascii="Calibri" w:hAnsi="Calibri" w:cs="Calibri"/>
          <w:sz w:val="22"/>
          <w:szCs w:val="22"/>
        </w:rPr>
        <w:t>3</w:t>
      </w:r>
      <w:r w:rsidRPr="00F15CBF">
        <w:rPr>
          <w:rFonts w:ascii="Calibri" w:hAnsi="Calibri" w:cs="Calibri"/>
          <w:sz w:val="22"/>
          <w:szCs w:val="22"/>
        </w:rPr>
        <w:t xml:space="preserve"> Ministries of Labor (10 minutes each)</w:t>
      </w:r>
    </w:p>
    <w:p w14:paraId="033EE047" w14:textId="0DCB34A3" w:rsidR="00C71F30" w:rsidRPr="00FC66EB" w:rsidRDefault="00C71F30" w:rsidP="00C71F30">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Contributions from workers and employers, grouped under COSATE and CEATAL (10 minutes each)</w:t>
      </w:r>
    </w:p>
    <w:p w14:paraId="2864FAB2" w14:textId="4E577052" w:rsidR="006778F0" w:rsidRPr="00FC66EB" w:rsidRDefault="006778F0" w:rsidP="006778F0">
      <w:pPr>
        <w:pStyle w:val="ListParagraph"/>
        <w:numPr>
          <w:ilvl w:val="1"/>
          <w:numId w:val="10"/>
        </w:numPr>
        <w:tabs>
          <w:tab w:val="left" w:pos="720"/>
          <w:tab w:val="left" w:pos="1440"/>
        </w:tabs>
        <w:spacing w:after="120"/>
        <w:ind w:right="547"/>
        <w:rPr>
          <w:rFonts w:ascii="Calibri" w:hAnsi="Calibri" w:cs="Calibri"/>
          <w:i/>
          <w:iCs/>
          <w:sz w:val="22"/>
          <w:szCs w:val="22"/>
        </w:rPr>
      </w:pPr>
      <w:r w:rsidRPr="00FC66EB">
        <w:rPr>
          <w:rFonts w:ascii="Calibri" w:hAnsi="Calibri" w:cs="Calibri"/>
          <w:i/>
          <w:iCs/>
          <w:sz w:val="22"/>
          <w:szCs w:val="22"/>
        </w:rPr>
        <w:t>Coffee break – 1</w:t>
      </w:r>
      <w:r w:rsidR="005465C3" w:rsidRPr="00FC66EB">
        <w:rPr>
          <w:rFonts w:ascii="Calibri" w:hAnsi="Calibri" w:cs="Calibri"/>
          <w:i/>
          <w:iCs/>
          <w:sz w:val="22"/>
          <w:szCs w:val="22"/>
        </w:rPr>
        <w:t>5</w:t>
      </w:r>
      <w:r w:rsidRPr="00FC66EB">
        <w:rPr>
          <w:rFonts w:ascii="Calibri" w:hAnsi="Calibri" w:cs="Calibri"/>
          <w:i/>
          <w:iCs/>
          <w:sz w:val="22"/>
          <w:szCs w:val="22"/>
        </w:rPr>
        <w:t>:</w:t>
      </w:r>
      <w:r w:rsidR="005465C3" w:rsidRPr="00FC66EB">
        <w:rPr>
          <w:rFonts w:ascii="Calibri" w:hAnsi="Calibri" w:cs="Calibri"/>
          <w:i/>
          <w:iCs/>
          <w:sz w:val="22"/>
          <w:szCs w:val="22"/>
        </w:rPr>
        <w:t>45</w:t>
      </w:r>
      <w:r w:rsidRPr="00FC66EB">
        <w:rPr>
          <w:rFonts w:ascii="Calibri" w:hAnsi="Calibri" w:cs="Calibri"/>
          <w:i/>
          <w:iCs/>
          <w:sz w:val="22"/>
          <w:szCs w:val="22"/>
        </w:rPr>
        <w:t xml:space="preserve"> a.m.</w:t>
      </w:r>
    </w:p>
    <w:p w14:paraId="6A582179" w14:textId="51031116" w:rsidR="00A9108A" w:rsidRPr="00FC66EB" w:rsidRDefault="00A9108A" w:rsidP="00C71F30">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 xml:space="preserve">Open dialogue among all delegations (1 hour </w:t>
      </w:r>
      <w:r w:rsidR="00C71F30" w:rsidRPr="00FC66EB">
        <w:rPr>
          <w:rFonts w:ascii="Calibri" w:hAnsi="Calibri" w:cs="Calibri"/>
          <w:sz w:val="22"/>
          <w:szCs w:val="22"/>
        </w:rPr>
        <w:t>3</w:t>
      </w:r>
      <w:r w:rsidRPr="00FC66EB">
        <w:rPr>
          <w:rFonts w:ascii="Calibri" w:hAnsi="Calibri" w:cs="Calibri"/>
          <w:sz w:val="22"/>
          <w:szCs w:val="22"/>
        </w:rPr>
        <w:t>0 minutes)</w:t>
      </w:r>
    </w:p>
    <w:p w14:paraId="52090E4D" w14:textId="77777777" w:rsidR="00A9108A" w:rsidRPr="00FC66EB" w:rsidRDefault="00A9108A" w:rsidP="00C71F30">
      <w:pPr>
        <w:pStyle w:val="ListParagraph"/>
        <w:tabs>
          <w:tab w:val="left" w:pos="720"/>
          <w:tab w:val="left" w:pos="1440"/>
        </w:tabs>
        <w:spacing w:after="120"/>
        <w:ind w:left="2520" w:right="547"/>
        <w:rPr>
          <w:rFonts w:ascii="Calibri" w:hAnsi="Calibri" w:cs="Calibri"/>
          <w:i/>
          <w:iCs/>
          <w:sz w:val="22"/>
          <w:szCs w:val="22"/>
        </w:rPr>
      </w:pPr>
      <w:r w:rsidRPr="00FC66EB">
        <w:rPr>
          <w:rFonts w:ascii="Calibri" w:hAnsi="Calibri" w:cs="Calibri"/>
          <w:i/>
          <w:iCs/>
          <w:sz w:val="22"/>
          <w:szCs w:val="22"/>
        </w:rPr>
        <w:t>(Session based on Guiding Questions)</w:t>
      </w:r>
    </w:p>
    <w:p w14:paraId="407676AA" w14:textId="77777777" w:rsidR="00A9108A" w:rsidRPr="00FC66EB" w:rsidRDefault="00A9108A" w:rsidP="00A9108A">
      <w:pPr>
        <w:tabs>
          <w:tab w:val="left" w:pos="720"/>
          <w:tab w:val="left" w:pos="1440"/>
        </w:tabs>
        <w:spacing w:after="0"/>
        <w:ind w:left="360" w:right="544"/>
        <w:rPr>
          <w:rFonts w:ascii="Calibri" w:hAnsi="Calibri" w:cs="Calibri"/>
          <w:sz w:val="22"/>
          <w:szCs w:val="22"/>
        </w:rPr>
      </w:pPr>
    </w:p>
    <w:p w14:paraId="1BB337AB" w14:textId="26D8A218" w:rsidR="00A9108A" w:rsidRPr="00FC66EB" w:rsidRDefault="00C71F30" w:rsidP="00A9108A">
      <w:pPr>
        <w:tabs>
          <w:tab w:val="left" w:pos="720"/>
          <w:tab w:val="left" w:pos="1440"/>
        </w:tabs>
        <w:spacing w:after="0"/>
        <w:ind w:left="360" w:right="547"/>
        <w:rPr>
          <w:rFonts w:ascii="Calibri" w:hAnsi="Calibri" w:cs="Calibri"/>
          <w:b/>
          <w:bCs/>
          <w:sz w:val="22"/>
          <w:szCs w:val="22"/>
          <w:u w:val="single"/>
        </w:rPr>
      </w:pPr>
      <w:r w:rsidRPr="00FC66EB">
        <w:rPr>
          <w:rFonts w:ascii="Calibri" w:hAnsi="Calibri" w:cs="Calibri"/>
          <w:b/>
          <w:bCs/>
          <w:sz w:val="22"/>
          <w:szCs w:val="22"/>
          <w:u w:val="single"/>
        </w:rPr>
        <w:t>February 27</w:t>
      </w:r>
    </w:p>
    <w:p w14:paraId="456B61C7" w14:textId="77777777" w:rsidR="00A9108A" w:rsidRPr="00FC66EB" w:rsidRDefault="00A9108A" w:rsidP="00A9108A">
      <w:pPr>
        <w:tabs>
          <w:tab w:val="left" w:pos="720"/>
          <w:tab w:val="left" w:pos="1440"/>
        </w:tabs>
        <w:spacing w:after="0"/>
        <w:ind w:left="360" w:right="35"/>
        <w:rPr>
          <w:rFonts w:ascii="Calibri" w:hAnsi="Calibri" w:cs="Calibri"/>
          <w:b/>
          <w:bCs/>
          <w:sz w:val="22"/>
          <w:szCs w:val="22"/>
        </w:rPr>
      </w:pPr>
    </w:p>
    <w:p w14:paraId="4392F426" w14:textId="3D762074" w:rsidR="00A9108A" w:rsidRPr="00FC66EB" w:rsidRDefault="00A9108A" w:rsidP="00A9108A">
      <w:pPr>
        <w:tabs>
          <w:tab w:val="left" w:pos="720"/>
          <w:tab w:val="left" w:pos="1440"/>
        </w:tabs>
        <w:spacing w:after="0"/>
        <w:ind w:left="360" w:right="35"/>
        <w:rPr>
          <w:rFonts w:ascii="Calibri" w:hAnsi="Calibri" w:cs="Calibri"/>
          <w:b/>
          <w:bCs/>
          <w:sz w:val="22"/>
          <w:szCs w:val="22"/>
        </w:rPr>
      </w:pPr>
      <w:r w:rsidRPr="00FC66EB">
        <w:rPr>
          <w:rFonts w:ascii="Calibri" w:hAnsi="Calibri" w:cs="Calibri"/>
          <w:sz w:val="22"/>
          <w:szCs w:val="22"/>
        </w:rPr>
        <w:t xml:space="preserve">9:00 – 12:30 </w:t>
      </w:r>
      <w:r w:rsidRPr="00FC66EB">
        <w:rPr>
          <w:rFonts w:ascii="Calibri" w:hAnsi="Calibri" w:cs="Calibri"/>
          <w:b/>
          <w:bCs/>
          <w:sz w:val="22"/>
          <w:szCs w:val="22"/>
        </w:rPr>
        <w:tab/>
        <w:t>3</w:t>
      </w:r>
      <w:r w:rsidRPr="00FC66EB">
        <w:rPr>
          <w:rFonts w:ascii="Calibri" w:hAnsi="Calibri" w:cs="Calibri"/>
          <w:b/>
          <w:bCs/>
          <w:sz w:val="22"/>
          <w:szCs w:val="22"/>
          <w:vertAlign w:val="superscript"/>
        </w:rPr>
        <w:t>rd</w:t>
      </w:r>
      <w:r w:rsidRPr="00FC66EB">
        <w:rPr>
          <w:rFonts w:ascii="Calibri" w:hAnsi="Calibri" w:cs="Calibri"/>
          <w:b/>
          <w:bCs/>
          <w:sz w:val="22"/>
          <w:szCs w:val="22"/>
        </w:rPr>
        <w:t xml:space="preserve"> Session – </w:t>
      </w:r>
      <w:r w:rsidR="00DF78F5" w:rsidRPr="00FC66EB">
        <w:rPr>
          <w:rFonts w:ascii="Calibri" w:hAnsi="Calibri" w:cs="Calibri"/>
          <w:b/>
          <w:bCs/>
          <w:sz w:val="22"/>
          <w:szCs w:val="22"/>
        </w:rPr>
        <w:t>Social Protection and Labor Inclusion in Green Transitions</w:t>
      </w:r>
    </w:p>
    <w:p w14:paraId="77AD1C02" w14:textId="77777777" w:rsidR="00A9108A" w:rsidRPr="00FC66EB" w:rsidRDefault="00A9108A" w:rsidP="00A9108A">
      <w:pPr>
        <w:spacing w:after="0"/>
        <w:ind w:left="360" w:right="35"/>
        <w:rPr>
          <w:rFonts w:ascii="Calibri" w:hAnsi="Calibri" w:cs="Calibri"/>
          <w:sz w:val="22"/>
          <w:szCs w:val="22"/>
        </w:rPr>
      </w:pPr>
    </w:p>
    <w:p w14:paraId="2F231D01" w14:textId="77777777" w:rsidR="00DF78F5" w:rsidRPr="00FC66EB" w:rsidRDefault="00DF78F5" w:rsidP="00DF78F5">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Introductory/contextual presentation (20 minutes)</w:t>
      </w:r>
    </w:p>
    <w:p w14:paraId="711C7B1D" w14:textId="77777777" w:rsidR="00DF78F5" w:rsidRPr="00FC66EB" w:rsidRDefault="00DF78F5" w:rsidP="00DF78F5">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Presentations of 3 Ministries of Labor (10 minutes each)</w:t>
      </w:r>
    </w:p>
    <w:p w14:paraId="6CABF9E0" w14:textId="77777777" w:rsidR="00DF78F5" w:rsidRPr="00FC66EB" w:rsidRDefault="00DF78F5" w:rsidP="00DF78F5">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Contributions from workers and employers, grouped under COSATE and CEATAL (10 minutes each)</w:t>
      </w:r>
    </w:p>
    <w:p w14:paraId="68A8A56D" w14:textId="7E6A9247" w:rsidR="00421ABA" w:rsidRPr="00FC66EB" w:rsidRDefault="00421ABA" w:rsidP="00421ABA">
      <w:pPr>
        <w:pStyle w:val="ListParagraph"/>
        <w:numPr>
          <w:ilvl w:val="1"/>
          <w:numId w:val="10"/>
        </w:numPr>
        <w:tabs>
          <w:tab w:val="left" w:pos="720"/>
          <w:tab w:val="left" w:pos="1440"/>
        </w:tabs>
        <w:spacing w:after="120"/>
        <w:ind w:right="547"/>
        <w:rPr>
          <w:rFonts w:ascii="Calibri" w:hAnsi="Calibri" w:cs="Calibri"/>
          <w:i/>
          <w:iCs/>
          <w:sz w:val="22"/>
          <w:szCs w:val="22"/>
        </w:rPr>
      </w:pPr>
      <w:r w:rsidRPr="00FC66EB">
        <w:rPr>
          <w:rFonts w:ascii="Calibri" w:hAnsi="Calibri" w:cs="Calibri"/>
          <w:i/>
          <w:iCs/>
          <w:sz w:val="22"/>
          <w:szCs w:val="22"/>
        </w:rPr>
        <w:t>Coffee break – 1</w:t>
      </w:r>
      <w:r w:rsidR="000F370F" w:rsidRPr="00FC66EB">
        <w:rPr>
          <w:rFonts w:ascii="Calibri" w:hAnsi="Calibri" w:cs="Calibri"/>
          <w:i/>
          <w:iCs/>
          <w:sz w:val="22"/>
          <w:szCs w:val="22"/>
        </w:rPr>
        <w:t>0</w:t>
      </w:r>
      <w:r w:rsidRPr="00FC66EB">
        <w:rPr>
          <w:rFonts w:ascii="Calibri" w:hAnsi="Calibri" w:cs="Calibri"/>
          <w:i/>
          <w:iCs/>
          <w:sz w:val="22"/>
          <w:szCs w:val="22"/>
        </w:rPr>
        <w:t>:</w:t>
      </w:r>
      <w:r w:rsidR="000F370F" w:rsidRPr="00FC66EB">
        <w:rPr>
          <w:rFonts w:ascii="Calibri" w:hAnsi="Calibri" w:cs="Calibri"/>
          <w:i/>
          <w:iCs/>
          <w:sz w:val="22"/>
          <w:szCs w:val="22"/>
        </w:rPr>
        <w:t>3</w:t>
      </w:r>
      <w:r w:rsidRPr="00FC66EB">
        <w:rPr>
          <w:rFonts w:ascii="Calibri" w:hAnsi="Calibri" w:cs="Calibri"/>
          <w:i/>
          <w:iCs/>
          <w:sz w:val="22"/>
          <w:szCs w:val="22"/>
        </w:rPr>
        <w:t>0 a.m.</w:t>
      </w:r>
    </w:p>
    <w:p w14:paraId="1C9DE769" w14:textId="77777777" w:rsidR="00DF78F5" w:rsidRPr="00FC66EB" w:rsidRDefault="00DF78F5" w:rsidP="00DF78F5">
      <w:pPr>
        <w:pStyle w:val="ListParagraph"/>
        <w:numPr>
          <w:ilvl w:val="1"/>
          <w:numId w:val="10"/>
        </w:numPr>
        <w:tabs>
          <w:tab w:val="left" w:pos="720"/>
          <w:tab w:val="left" w:pos="1440"/>
        </w:tabs>
        <w:spacing w:after="120"/>
        <w:ind w:right="547"/>
        <w:rPr>
          <w:rFonts w:ascii="Calibri" w:hAnsi="Calibri" w:cs="Calibri"/>
          <w:sz w:val="22"/>
          <w:szCs w:val="22"/>
        </w:rPr>
      </w:pPr>
      <w:r w:rsidRPr="00FC66EB">
        <w:rPr>
          <w:rFonts w:ascii="Calibri" w:hAnsi="Calibri" w:cs="Calibri"/>
          <w:sz w:val="22"/>
          <w:szCs w:val="22"/>
        </w:rPr>
        <w:t>Open dialogue among all delegations (1 hour 30 minutes)</w:t>
      </w:r>
    </w:p>
    <w:p w14:paraId="70C3634F" w14:textId="77777777" w:rsidR="00DF78F5" w:rsidRPr="00C71F30" w:rsidRDefault="00DF78F5" w:rsidP="00DF78F5">
      <w:pPr>
        <w:pStyle w:val="ListParagraph"/>
        <w:tabs>
          <w:tab w:val="left" w:pos="720"/>
          <w:tab w:val="left" w:pos="1440"/>
        </w:tabs>
        <w:spacing w:after="120"/>
        <w:ind w:left="2520" w:right="547"/>
        <w:rPr>
          <w:rFonts w:ascii="Calibri" w:hAnsi="Calibri" w:cs="Calibri"/>
          <w:i/>
          <w:iCs/>
          <w:sz w:val="22"/>
          <w:szCs w:val="22"/>
        </w:rPr>
      </w:pPr>
      <w:r w:rsidRPr="00FC66EB">
        <w:rPr>
          <w:rFonts w:ascii="Calibri" w:hAnsi="Calibri" w:cs="Calibri"/>
          <w:i/>
          <w:iCs/>
          <w:sz w:val="22"/>
          <w:szCs w:val="22"/>
        </w:rPr>
        <w:t>(Session based on Guiding Que</w:t>
      </w:r>
      <w:r w:rsidRPr="00C71F30">
        <w:rPr>
          <w:rFonts w:ascii="Calibri" w:hAnsi="Calibri" w:cs="Calibri"/>
          <w:i/>
          <w:iCs/>
          <w:sz w:val="22"/>
          <w:szCs w:val="22"/>
        </w:rPr>
        <w:t>stions)</w:t>
      </w:r>
    </w:p>
    <w:p w14:paraId="57EF16E4" w14:textId="77777777" w:rsidR="00A9108A" w:rsidRPr="00F15CBF" w:rsidRDefault="00A9108A" w:rsidP="00A9108A">
      <w:pPr>
        <w:spacing w:after="0"/>
        <w:ind w:left="360" w:right="35"/>
        <w:rPr>
          <w:rFonts w:ascii="Calibri" w:hAnsi="Calibri" w:cs="Calibri"/>
          <w:sz w:val="22"/>
          <w:szCs w:val="22"/>
        </w:rPr>
      </w:pPr>
    </w:p>
    <w:p w14:paraId="0A4E0717" w14:textId="12C5C86F" w:rsidR="00A9108A" w:rsidRPr="00F15CBF" w:rsidRDefault="00A9108A" w:rsidP="00A9108A">
      <w:pPr>
        <w:tabs>
          <w:tab w:val="left" w:pos="720"/>
          <w:tab w:val="left" w:pos="1440"/>
        </w:tabs>
        <w:spacing w:after="0"/>
        <w:ind w:left="360" w:right="544"/>
        <w:rPr>
          <w:rFonts w:ascii="Calibri" w:hAnsi="Calibri" w:cs="Calibri"/>
          <w:b/>
          <w:bCs/>
          <w:sz w:val="22"/>
          <w:szCs w:val="22"/>
        </w:rPr>
      </w:pPr>
      <w:r w:rsidRPr="00F15CBF">
        <w:rPr>
          <w:rFonts w:ascii="Calibri" w:hAnsi="Calibri" w:cs="Calibri"/>
          <w:sz w:val="22"/>
          <w:szCs w:val="22"/>
        </w:rPr>
        <w:t xml:space="preserve">12:30 – 14:00 </w:t>
      </w:r>
      <w:r w:rsidRPr="00F15CBF">
        <w:rPr>
          <w:rFonts w:ascii="Calibri" w:hAnsi="Calibri" w:cs="Calibri"/>
          <w:sz w:val="22"/>
          <w:szCs w:val="22"/>
        </w:rPr>
        <w:tab/>
        <w:t>Lunch</w:t>
      </w:r>
    </w:p>
    <w:p w14:paraId="6E72C429" w14:textId="77777777" w:rsidR="00A9108A" w:rsidRPr="00F15CBF" w:rsidRDefault="00A9108A" w:rsidP="00A9108A">
      <w:pPr>
        <w:tabs>
          <w:tab w:val="left" w:pos="720"/>
          <w:tab w:val="left" w:pos="1440"/>
        </w:tabs>
        <w:spacing w:after="0"/>
        <w:ind w:left="360" w:right="544"/>
        <w:rPr>
          <w:rFonts w:ascii="Calibri" w:hAnsi="Calibri" w:cs="Calibri"/>
          <w:sz w:val="22"/>
          <w:szCs w:val="22"/>
        </w:rPr>
      </w:pPr>
    </w:p>
    <w:p w14:paraId="43DC4BAF" w14:textId="0D11DE4D" w:rsidR="00A9108A" w:rsidRPr="00F15CBF" w:rsidRDefault="00A9108A" w:rsidP="00DF78F5">
      <w:pPr>
        <w:tabs>
          <w:tab w:val="left" w:pos="720"/>
          <w:tab w:val="left" w:pos="1440"/>
        </w:tabs>
        <w:spacing w:after="0"/>
        <w:ind w:left="2160" w:right="544" w:hanging="1800"/>
        <w:rPr>
          <w:rFonts w:ascii="Calibri" w:hAnsi="Calibri" w:cs="Calibri"/>
          <w:sz w:val="22"/>
          <w:szCs w:val="22"/>
        </w:rPr>
      </w:pPr>
      <w:r w:rsidRPr="00F15CBF">
        <w:rPr>
          <w:rFonts w:ascii="Calibri" w:hAnsi="Calibri" w:cs="Calibri"/>
          <w:sz w:val="22"/>
          <w:szCs w:val="22"/>
        </w:rPr>
        <w:t xml:space="preserve">14:00 – 16:00 </w:t>
      </w:r>
      <w:r w:rsidRPr="00F15CBF">
        <w:rPr>
          <w:rFonts w:ascii="Calibri" w:hAnsi="Calibri" w:cs="Calibri"/>
          <w:sz w:val="22"/>
          <w:szCs w:val="22"/>
        </w:rPr>
        <w:tab/>
      </w:r>
      <w:r w:rsidRPr="00F15CBF">
        <w:rPr>
          <w:rFonts w:ascii="Calibri" w:hAnsi="Calibri" w:cs="Calibri"/>
          <w:b/>
          <w:bCs/>
          <w:sz w:val="22"/>
          <w:szCs w:val="22"/>
        </w:rPr>
        <w:t>4</w:t>
      </w:r>
      <w:r w:rsidRPr="00F15CBF">
        <w:rPr>
          <w:rFonts w:ascii="Calibri" w:hAnsi="Calibri" w:cs="Calibri"/>
          <w:b/>
          <w:bCs/>
          <w:sz w:val="22"/>
          <w:szCs w:val="22"/>
          <w:vertAlign w:val="superscript"/>
        </w:rPr>
        <w:t>th</w:t>
      </w:r>
      <w:r w:rsidRPr="00F15CBF">
        <w:rPr>
          <w:rFonts w:ascii="Calibri" w:hAnsi="Calibri" w:cs="Calibri"/>
          <w:b/>
          <w:bCs/>
          <w:sz w:val="22"/>
          <w:szCs w:val="22"/>
        </w:rPr>
        <w:t xml:space="preserve"> Session – Sub-groups exercise</w:t>
      </w:r>
      <w:r w:rsidR="00DF78F5">
        <w:rPr>
          <w:rFonts w:ascii="Calibri" w:hAnsi="Calibri" w:cs="Calibri"/>
          <w:b/>
          <w:bCs/>
          <w:sz w:val="22"/>
          <w:szCs w:val="22"/>
        </w:rPr>
        <w:t>, focused on drafting policy recommendatio</w:t>
      </w:r>
      <w:r w:rsidR="00376FB3">
        <w:rPr>
          <w:rFonts w:ascii="Calibri" w:hAnsi="Calibri" w:cs="Calibri"/>
          <w:b/>
          <w:bCs/>
          <w:sz w:val="22"/>
          <w:szCs w:val="22"/>
        </w:rPr>
        <w:t>n</w:t>
      </w:r>
      <w:r w:rsidR="00DF78F5">
        <w:rPr>
          <w:rFonts w:ascii="Calibri" w:hAnsi="Calibri" w:cs="Calibri"/>
          <w:b/>
          <w:bCs/>
          <w:sz w:val="22"/>
          <w:szCs w:val="22"/>
        </w:rPr>
        <w:t>s</w:t>
      </w:r>
      <w:r w:rsidRPr="00F15CBF">
        <w:rPr>
          <w:rFonts w:ascii="Calibri" w:hAnsi="Calibri" w:cs="Calibri"/>
          <w:sz w:val="22"/>
          <w:szCs w:val="22"/>
        </w:rPr>
        <w:t xml:space="preserve"> –</w:t>
      </w:r>
      <w:r w:rsidRPr="00F15CBF">
        <w:rPr>
          <w:rFonts w:ascii="Calibri" w:hAnsi="Calibri" w:cs="Calibri"/>
          <w:b/>
          <w:bCs/>
          <w:sz w:val="22"/>
          <w:szCs w:val="22"/>
        </w:rPr>
        <w:t xml:space="preserve"> </w:t>
      </w:r>
      <w:r w:rsidR="00376FB3" w:rsidRPr="006D3074">
        <w:rPr>
          <w:rFonts w:ascii="Calibri" w:hAnsi="Calibri" w:cs="Calibri"/>
          <w:i/>
          <w:iCs/>
          <w:sz w:val="22"/>
          <w:szCs w:val="22"/>
        </w:rPr>
        <w:t xml:space="preserve">(Session </w:t>
      </w:r>
      <w:r w:rsidRPr="006D3074">
        <w:rPr>
          <w:rFonts w:ascii="Calibri" w:hAnsi="Calibri" w:cs="Calibri"/>
          <w:i/>
          <w:iCs/>
          <w:sz w:val="22"/>
          <w:szCs w:val="22"/>
        </w:rPr>
        <w:t xml:space="preserve">based on </w:t>
      </w:r>
      <w:r w:rsidR="00376FB3" w:rsidRPr="006D3074">
        <w:rPr>
          <w:rFonts w:ascii="Calibri" w:hAnsi="Calibri" w:cs="Calibri"/>
          <w:i/>
          <w:iCs/>
          <w:sz w:val="22"/>
          <w:szCs w:val="22"/>
        </w:rPr>
        <w:t>G</w:t>
      </w:r>
      <w:r w:rsidRPr="006D3074">
        <w:rPr>
          <w:rFonts w:ascii="Calibri" w:hAnsi="Calibri" w:cs="Calibri"/>
          <w:i/>
          <w:iCs/>
          <w:sz w:val="22"/>
          <w:szCs w:val="22"/>
        </w:rPr>
        <w:t xml:space="preserve">uiding </w:t>
      </w:r>
      <w:r w:rsidR="00376FB3" w:rsidRPr="006D3074">
        <w:rPr>
          <w:rFonts w:ascii="Calibri" w:hAnsi="Calibri" w:cs="Calibri"/>
          <w:i/>
          <w:iCs/>
          <w:sz w:val="22"/>
          <w:szCs w:val="22"/>
        </w:rPr>
        <w:t>Q</w:t>
      </w:r>
      <w:r w:rsidRPr="006D3074">
        <w:rPr>
          <w:rFonts w:ascii="Calibri" w:hAnsi="Calibri" w:cs="Calibri"/>
          <w:i/>
          <w:iCs/>
          <w:sz w:val="22"/>
          <w:szCs w:val="22"/>
        </w:rPr>
        <w:t>uestions</w:t>
      </w:r>
      <w:r w:rsidR="00376FB3" w:rsidRPr="006D3074">
        <w:rPr>
          <w:rFonts w:ascii="Calibri" w:hAnsi="Calibri" w:cs="Calibri"/>
          <w:i/>
          <w:iCs/>
          <w:sz w:val="22"/>
          <w:szCs w:val="22"/>
        </w:rPr>
        <w:t>)</w:t>
      </w:r>
    </w:p>
    <w:p w14:paraId="75505CE6" w14:textId="77777777" w:rsidR="00A9108A" w:rsidRPr="00F15CBF" w:rsidRDefault="00A9108A" w:rsidP="00A9108A">
      <w:pPr>
        <w:tabs>
          <w:tab w:val="left" w:pos="720"/>
          <w:tab w:val="left" w:pos="1440"/>
        </w:tabs>
        <w:spacing w:after="0"/>
        <w:ind w:left="360" w:right="544"/>
        <w:rPr>
          <w:rFonts w:ascii="Calibri" w:hAnsi="Calibri" w:cs="Calibri"/>
          <w:sz w:val="22"/>
          <w:szCs w:val="22"/>
        </w:rPr>
      </w:pPr>
    </w:p>
    <w:p w14:paraId="2708EC13" w14:textId="53EAA198" w:rsidR="00A9108A" w:rsidRPr="00F15CBF" w:rsidRDefault="00A9108A" w:rsidP="00A9108A">
      <w:pPr>
        <w:tabs>
          <w:tab w:val="left" w:pos="720"/>
          <w:tab w:val="left" w:pos="1440"/>
        </w:tabs>
        <w:spacing w:after="0"/>
        <w:ind w:left="360" w:right="544"/>
        <w:rPr>
          <w:rFonts w:ascii="Calibri" w:hAnsi="Calibri" w:cs="Calibri"/>
          <w:sz w:val="22"/>
          <w:szCs w:val="22"/>
        </w:rPr>
      </w:pPr>
      <w:r w:rsidRPr="00F15CBF">
        <w:rPr>
          <w:rFonts w:ascii="Calibri" w:hAnsi="Calibri" w:cs="Calibri"/>
          <w:sz w:val="22"/>
          <w:szCs w:val="22"/>
        </w:rPr>
        <w:t>16:00 – 16:30</w:t>
      </w:r>
      <w:r w:rsidRPr="00F15CBF">
        <w:rPr>
          <w:rFonts w:ascii="Calibri" w:hAnsi="Calibri" w:cs="Calibri"/>
          <w:sz w:val="22"/>
          <w:szCs w:val="22"/>
        </w:rPr>
        <w:tab/>
      </w:r>
      <w:r w:rsidR="000F370F" w:rsidRPr="00FC66EB">
        <w:rPr>
          <w:rFonts w:ascii="Calibri" w:hAnsi="Calibri" w:cs="Calibri"/>
          <w:sz w:val="22"/>
          <w:szCs w:val="22"/>
        </w:rPr>
        <w:t>Coffee b</w:t>
      </w:r>
      <w:r w:rsidRPr="00FC66EB">
        <w:rPr>
          <w:rFonts w:ascii="Calibri" w:hAnsi="Calibri" w:cs="Calibri"/>
          <w:sz w:val="22"/>
          <w:szCs w:val="22"/>
        </w:rPr>
        <w:t>reak</w:t>
      </w:r>
      <w:r w:rsidRPr="00FC66EB">
        <w:rPr>
          <w:rFonts w:ascii="Calibri" w:hAnsi="Calibri" w:cs="Calibri"/>
          <w:b/>
          <w:bCs/>
          <w:sz w:val="22"/>
          <w:szCs w:val="22"/>
        </w:rPr>
        <w:t xml:space="preserve"> </w:t>
      </w:r>
      <w:r w:rsidRPr="00FC66EB">
        <w:rPr>
          <w:rFonts w:ascii="Calibri" w:hAnsi="Calibri" w:cs="Calibri"/>
          <w:sz w:val="22"/>
          <w:szCs w:val="22"/>
        </w:rPr>
        <w:t>(Mo</w:t>
      </w:r>
      <w:r w:rsidRPr="00F15CBF">
        <w:rPr>
          <w:rFonts w:ascii="Calibri" w:hAnsi="Calibri" w:cs="Calibri"/>
          <w:sz w:val="22"/>
          <w:szCs w:val="22"/>
        </w:rPr>
        <w:t>derators of subgroups refine conclusions)</w:t>
      </w:r>
    </w:p>
    <w:p w14:paraId="1C556CF2" w14:textId="77777777" w:rsidR="00A9108A" w:rsidRPr="00F15CBF" w:rsidRDefault="00A9108A" w:rsidP="00A9108A">
      <w:pPr>
        <w:tabs>
          <w:tab w:val="left" w:pos="720"/>
          <w:tab w:val="left" w:pos="1440"/>
        </w:tabs>
        <w:spacing w:after="0"/>
        <w:ind w:left="360" w:right="544"/>
        <w:rPr>
          <w:rFonts w:ascii="Calibri" w:hAnsi="Calibri" w:cs="Calibri"/>
          <w:sz w:val="22"/>
          <w:szCs w:val="22"/>
        </w:rPr>
      </w:pPr>
    </w:p>
    <w:p w14:paraId="144143CD" w14:textId="77777777" w:rsidR="00A9108A" w:rsidRPr="00F15CBF" w:rsidRDefault="00A9108A" w:rsidP="00A9108A">
      <w:pPr>
        <w:tabs>
          <w:tab w:val="left" w:pos="720"/>
          <w:tab w:val="left" w:pos="1440"/>
        </w:tabs>
        <w:spacing w:after="0"/>
        <w:ind w:left="360" w:right="544"/>
        <w:rPr>
          <w:rFonts w:ascii="Calibri" w:hAnsi="Calibri" w:cs="Calibri"/>
          <w:sz w:val="22"/>
          <w:szCs w:val="22"/>
        </w:rPr>
      </w:pPr>
      <w:r w:rsidRPr="00F15CBF">
        <w:rPr>
          <w:rFonts w:ascii="Calibri" w:hAnsi="Calibri" w:cs="Calibri"/>
          <w:sz w:val="22"/>
          <w:szCs w:val="22"/>
        </w:rPr>
        <w:t>16:30 – 17:15</w:t>
      </w:r>
      <w:r w:rsidRPr="00F15CBF">
        <w:rPr>
          <w:rFonts w:ascii="Calibri" w:hAnsi="Calibri" w:cs="Calibri"/>
          <w:sz w:val="22"/>
          <w:szCs w:val="22"/>
        </w:rPr>
        <w:tab/>
        <w:t>Presentation of sub-group conclusions</w:t>
      </w:r>
    </w:p>
    <w:p w14:paraId="26D2D8AE" w14:textId="77777777" w:rsidR="00A9108A" w:rsidRPr="00F15CBF" w:rsidRDefault="00A9108A" w:rsidP="00A9108A">
      <w:pPr>
        <w:tabs>
          <w:tab w:val="left" w:pos="720"/>
          <w:tab w:val="left" w:pos="1440"/>
        </w:tabs>
        <w:spacing w:after="0"/>
        <w:ind w:left="360" w:right="544"/>
        <w:rPr>
          <w:rFonts w:ascii="Calibri" w:hAnsi="Calibri" w:cs="Calibri"/>
          <w:sz w:val="22"/>
          <w:szCs w:val="22"/>
        </w:rPr>
      </w:pPr>
    </w:p>
    <w:p w14:paraId="01CF5073" w14:textId="29A1DC94" w:rsidR="00A9108A" w:rsidRDefault="00A9108A" w:rsidP="00A9108A">
      <w:pPr>
        <w:ind w:left="360"/>
        <w:rPr>
          <w:rFonts w:ascii="Calibri" w:hAnsi="Calibri" w:cs="Calibri"/>
          <w:sz w:val="22"/>
          <w:szCs w:val="22"/>
        </w:rPr>
      </w:pPr>
      <w:r w:rsidRPr="00F15CBF">
        <w:rPr>
          <w:rFonts w:ascii="Calibri" w:hAnsi="Calibri" w:cs="Calibri"/>
          <w:sz w:val="22"/>
          <w:szCs w:val="22"/>
        </w:rPr>
        <w:t>17:15 – 17:30</w:t>
      </w:r>
      <w:r w:rsidRPr="00F15CBF">
        <w:rPr>
          <w:rFonts w:ascii="Calibri" w:hAnsi="Calibri" w:cs="Calibri"/>
          <w:sz w:val="22"/>
          <w:szCs w:val="22"/>
        </w:rPr>
        <w:tab/>
      </w:r>
      <w:r w:rsidRPr="00F15CBF">
        <w:rPr>
          <w:rFonts w:ascii="Calibri" w:hAnsi="Calibri" w:cs="Calibri"/>
          <w:b/>
          <w:bCs/>
          <w:sz w:val="22"/>
          <w:szCs w:val="22"/>
        </w:rPr>
        <w:t xml:space="preserve">Closing remarks </w:t>
      </w:r>
      <w:r w:rsidRPr="00F15CBF">
        <w:rPr>
          <w:rFonts w:ascii="Calibri" w:hAnsi="Calibri" w:cs="Calibri"/>
          <w:sz w:val="22"/>
          <w:szCs w:val="22"/>
        </w:rPr>
        <w:t>(Ministry of Labo</w:t>
      </w:r>
      <w:r w:rsidR="00DF78F5">
        <w:rPr>
          <w:rFonts w:ascii="Calibri" w:hAnsi="Calibri" w:cs="Calibri"/>
          <w:sz w:val="22"/>
          <w:szCs w:val="22"/>
        </w:rPr>
        <w:t>u</w:t>
      </w:r>
      <w:r w:rsidRPr="00F15CBF">
        <w:rPr>
          <w:rFonts w:ascii="Calibri" w:hAnsi="Calibri" w:cs="Calibri"/>
          <w:sz w:val="22"/>
          <w:szCs w:val="22"/>
        </w:rPr>
        <w:t xml:space="preserve">r of </w:t>
      </w:r>
      <w:r w:rsidR="00DF78F5">
        <w:rPr>
          <w:rFonts w:ascii="Calibri" w:hAnsi="Calibri" w:cs="Calibri"/>
          <w:sz w:val="22"/>
          <w:szCs w:val="22"/>
        </w:rPr>
        <w:t>The Bahamas</w:t>
      </w:r>
      <w:r w:rsidR="00F93625">
        <w:rPr>
          <w:rFonts w:ascii="Calibri" w:hAnsi="Calibri" w:cs="Calibri"/>
          <w:sz w:val="22"/>
          <w:szCs w:val="22"/>
        </w:rPr>
        <w:t>, ECLAC</w:t>
      </w:r>
      <w:r w:rsidR="00DF78F5">
        <w:rPr>
          <w:rFonts w:ascii="Calibri" w:hAnsi="Calibri" w:cs="Calibri"/>
          <w:sz w:val="22"/>
          <w:szCs w:val="22"/>
        </w:rPr>
        <w:t xml:space="preserve"> </w:t>
      </w:r>
      <w:r w:rsidRPr="00F15CBF">
        <w:rPr>
          <w:rFonts w:ascii="Calibri" w:hAnsi="Calibri" w:cs="Calibri"/>
          <w:sz w:val="22"/>
          <w:szCs w:val="22"/>
        </w:rPr>
        <w:t>and OAS)</w:t>
      </w:r>
    </w:p>
    <w:p w14:paraId="0CB484D3" w14:textId="77777777" w:rsidR="00A9108A" w:rsidRDefault="00A9108A" w:rsidP="00A9108A">
      <w:pPr>
        <w:tabs>
          <w:tab w:val="left" w:pos="720"/>
          <w:tab w:val="left" w:pos="2880"/>
          <w:tab w:val="left" w:pos="8370"/>
        </w:tabs>
        <w:spacing w:after="120"/>
        <w:ind w:right="35"/>
        <w:rPr>
          <w:rFonts w:ascii="Calibri" w:eastAsia="Calibri" w:hAnsi="Calibri" w:cs="Calibri"/>
          <w:sz w:val="22"/>
          <w:szCs w:val="22"/>
        </w:rPr>
      </w:pPr>
    </w:p>
    <w:p w14:paraId="6EE661F3" w14:textId="77777777" w:rsidR="008347CA" w:rsidRPr="00F15CBF" w:rsidRDefault="008347CA" w:rsidP="008347CA">
      <w:pPr>
        <w:tabs>
          <w:tab w:val="left" w:pos="240"/>
        </w:tabs>
        <w:spacing w:after="0"/>
        <w:rPr>
          <w:rFonts w:ascii="Calibri" w:eastAsia="Calibri" w:hAnsi="Calibri" w:cs="Calibri"/>
          <w:color w:val="000000" w:themeColor="text1"/>
          <w:sz w:val="22"/>
          <w:szCs w:val="22"/>
        </w:rPr>
      </w:pPr>
    </w:p>
    <w:p w14:paraId="174892F4" w14:textId="218E2A56" w:rsidR="008347CA" w:rsidRPr="00D21660" w:rsidRDefault="008347CA" w:rsidP="008347CA">
      <w:pPr>
        <w:pStyle w:val="ListParagraph"/>
        <w:numPr>
          <w:ilvl w:val="0"/>
          <w:numId w:val="4"/>
        </w:numPr>
        <w:shd w:val="clear" w:color="auto" w:fill="002060"/>
        <w:spacing w:after="200" w:line="276" w:lineRule="auto"/>
        <w:ind w:left="426" w:hanging="426"/>
        <w:rPr>
          <w:rFonts w:ascii="Calibri" w:eastAsia="Calibri" w:hAnsi="Calibri" w:cs="Calibri"/>
          <w:color w:val="FFFFFF" w:themeColor="background1"/>
        </w:rPr>
      </w:pPr>
      <w:r>
        <w:rPr>
          <w:rFonts w:ascii="Calibri" w:eastAsia="Calibri" w:hAnsi="Calibri" w:cs="Calibri"/>
          <w:b/>
          <w:bCs/>
          <w:color w:val="FFFFFF" w:themeColor="background1"/>
          <w:lang w:val="es-ES"/>
        </w:rPr>
        <w:t>Guiding questions</w:t>
      </w:r>
    </w:p>
    <w:p w14:paraId="563A4EDD" w14:textId="77777777" w:rsidR="008347CA" w:rsidRDefault="008347CA" w:rsidP="008347CA">
      <w:pPr>
        <w:tabs>
          <w:tab w:val="left" w:pos="720"/>
        </w:tabs>
        <w:spacing w:after="0"/>
        <w:ind w:right="14" w:firstLine="720"/>
        <w:rPr>
          <w:rFonts w:ascii="Calibri" w:eastAsia="Calibri" w:hAnsi="Calibri" w:cs="Calibri"/>
          <w:sz w:val="22"/>
          <w:szCs w:val="22"/>
        </w:rPr>
      </w:pPr>
    </w:p>
    <w:p w14:paraId="08E1777E" w14:textId="30065817" w:rsidR="009C3895" w:rsidRDefault="00B07DA9" w:rsidP="00691BAE">
      <w:pPr>
        <w:tabs>
          <w:tab w:val="left" w:pos="720"/>
          <w:tab w:val="left" w:pos="2880"/>
          <w:tab w:val="left" w:pos="8370"/>
        </w:tabs>
        <w:spacing w:after="0"/>
        <w:ind w:right="35"/>
        <w:rPr>
          <w:rFonts w:ascii="Calibri" w:eastAsia="Calibri" w:hAnsi="Calibri" w:cs="Calibri"/>
          <w:sz w:val="22"/>
          <w:szCs w:val="22"/>
        </w:rPr>
      </w:pPr>
      <w:r w:rsidRPr="00B07DA9">
        <w:rPr>
          <w:rFonts w:ascii="Calibri" w:eastAsia="Calibri" w:hAnsi="Calibri" w:cs="Calibri"/>
          <w:sz w:val="22"/>
          <w:szCs w:val="22"/>
        </w:rPr>
        <w:t xml:space="preserve">The following questions are intended to guide the presentations and dialogue spaces during the Workshop and are an important input to stimulate the debate. Therefore, participants are kindly requested to prepare their answers in advance and submit them to the Technical Secretariat (trabajo@oas.org) no later than </w:t>
      </w:r>
      <w:r w:rsidR="009C3895" w:rsidRPr="00101F6D">
        <w:rPr>
          <w:rFonts w:ascii="Calibri" w:eastAsia="Calibri" w:hAnsi="Calibri" w:cs="Calibri"/>
          <w:b/>
          <w:bCs/>
          <w:sz w:val="22"/>
          <w:szCs w:val="22"/>
          <w:u w:val="single"/>
        </w:rPr>
        <w:t>January</w:t>
      </w:r>
      <w:r w:rsidR="00FE678B" w:rsidRPr="00101F6D">
        <w:rPr>
          <w:rFonts w:ascii="Calibri" w:eastAsia="Calibri" w:hAnsi="Calibri" w:cs="Calibri"/>
          <w:b/>
          <w:bCs/>
          <w:sz w:val="22"/>
          <w:szCs w:val="22"/>
          <w:u w:val="single"/>
        </w:rPr>
        <w:t xml:space="preserve"> </w:t>
      </w:r>
      <w:r w:rsidR="00881D74" w:rsidRPr="00101F6D">
        <w:rPr>
          <w:rFonts w:ascii="Calibri" w:eastAsia="Calibri" w:hAnsi="Calibri" w:cs="Calibri"/>
          <w:b/>
          <w:bCs/>
          <w:sz w:val="22"/>
          <w:szCs w:val="22"/>
          <w:u w:val="single"/>
        </w:rPr>
        <w:t>26</w:t>
      </w:r>
      <w:r w:rsidR="00FE678B" w:rsidRPr="00101F6D">
        <w:rPr>
          <w:rFonts w:ascii="Calibri" w:eastAsia="Calibri" w:hAnsi="Calibri" w:cs="Calibri"/>
          <w:b/>
          <w:bCs/>
          <w:sz w:val="22"/>
          <w:szCs w:val="22"/>
          <w:u w:val="single"/>
        </w:rPr>
        <w:t>,</w:t>
      </w:r>
      <w:r w:rsidR="009C3895" w:rsidRPr="00101F6D">
        <w:rPr>
          <w:rFonts w:ascii="Calibri" w:eastAsia="Calibri" w:hAnsi="Calibri" w:cs="Calibri"/>
          <w:b/>
          <w:bCs/>
          <w:sz w:val="22"/>
          <w:szCs w:val="22"/>
          <w:u w:val="single"/>
        </w:rPr>
        <w:t xml:space="preserve"> 2026</w:t>
      </w:r>
      <w:r w:rsidRPr="00101F6D">
        <w:rPr>
          <w:rFonts w:ascii="Calibri" w:eastAsia="Calibri" w:hAnsi="Calibri" w:cs="Calibri"/>
          <w:b/>
          <w:bCs/>
          <w:sz w:val="22"/>
          <w:szCs w:val="22"/>
          <w:u w:val="single"/>
        </w:rPr>
        <w:t>.</w:t>
      </w:r>
      <w:r w:rsidRPr="00B07DA9">
        <w:rPr>
          <w:rFonts w:ascii="Calibri" w:eastAsia="Calibri" w:hAnsi="Calibri" w:cs="Calibri"/>
          <w:sz w:val="22"/>
          <w:szCs w:val="22"/>
        </w:rPr>
        <w:t xml:space="preserve"> We thank you in advance for your collaboration. </w:t>
      </w:r>
    </w:p>
    <w:p w14:paraId="7019EBEE" w14:textId="77777777" w:rsidR="00782038" w:rsidRDefault="00782038" w:rsidP="00691BAE">
      <w:pPr>
        <w:tabs>
          <w:tab w:val="left" w:pos="720"/>
          <w:tab w:val="left" w:pos="2880"/>
          <w:tab w:val="left" w:pos="8370"/>
        </w:tabs>
        <w:spacing w:after="0"/>
        <w:ind w:right="35"/>
        <w:rPr>
          <w:rFonts w:ascii="Calibri" w:eastAsia="Calibri" w:hAnsi="Calibri" w:cs="Calibri"/>
          <w:sz w:val="22"/>
          <w:szCs w:val="22"/>
        </w:rPr>
      </w:pPr>
    </w:p>
    <w:p w14:paraId="64B6B159" w14:textId="77777777" w:rsidR="00101F6D" w:rsidRDefault="00101F6D">
      <w:pPr>
        <w:spacing w:line="278" w:lineRule="auto"/>
        <w:jc w:val="left"/>
        <w:rPr>
          <w:rFonts w:ascii="Calibri" w:hAnsi="Calibri" w:cs="Calibri"/>
          <w:b/>
          <w:bCs/>
          <w:sz w:val="22"/>
          <w:szCs w:val="22"/>
        </w:rPr>
      </w:pPr>
      <w:r>
        <w:rPr>
          <w:rFonts w:ascii="Calibri" w:hAnsi="Calibri" w:cs="Calibri"/>
          <w:b/>
          <w:bCs/>
          <w:sz w:val="22"/>
          <w:szCs w:val="22"/>
        </w:rPr>
        <w:br w:type="page"/>
      </w:r>
    </w:p>
    <w:p w14:paraId="338A2F79" w14:textId="2EBEB1C5" w:rsidR="00691BAE" w:rsidRDefault="00612C8C" w:rsidP="00691BAE">
      <w:pPr>
        <w:tabs>
          <w:tab w:val="left" w:pos="720"/>
          <w:tab w:val="left" w:pos="2880"/>
          <w:tab w:val="left" w:pos="8370"/>
        </w:tabs>
        <w:spacing w:after="0"/>
        <w:ind w:right="35"/>
        <w:rPr>
          <w:rFonts w:ascii="Calibri" w:hAnsi="Calibri" w:cs="Calibri"/>
          <w:b/>
          <w:bCs/>
          <w:sz w:val="22"/>
          <w:szCs w:val="22"/>
        </w:rPr>
      </w:pPr>
      <w:r w:rsidRPr="00C71F30">
        <w:rPr>
          <w:rFonts w:ascii="Calibri" w:hAnsi="Calibri" w:cs="Calibri"/>
          <w:b/>
          <w:bCs/>
          <w:sz w:val="22"/>
          <w:szCs w:val="22"/>
        </w:rPr>
        <w:lastRenderedPageBreak/>
        <w:t>Session</w:t>
      </w:r>
      <w:r w:rsidR="00C41F57">
        <w:rPr>
          <w:rFonts w:ascii="Calibri" w:hAnsi="Calibri" w:cs="Calibri"/>
          <w:b/>
          <w:bCs/>
          <w:sz w:val="22"/>
          <w:szCs w:val="22"/>
        </w:rPr>
        <w:t xml:space="preserve"> 1</w:t>
      </w:r>
      <w:r w:rsidRPr="00C71F30">
        <w:rPr>
          <w:rFonts w:ascii="Calibri" w:hAnsi="Calibri" w:cs="Calibri"/>
          <w:b/>
          <w:bCs/>
          <w:sz w:val="22"/>
          <w:szCs w:val="22"/>
        </w:rPr>
        <w:t xml:space="preserve"> – Aligning labor and environmental agendas for a sustainable future</w:t>
      </w:r>
    </w:p>
    <w:p w14:paraId="76BF104F" w14:textId="77777777" w:rsidR="00691BAE" w:rsidRPr="00691BAE" w:rsidRDefault="00691BAE" w:rsidP="00691BAE">
      <w:pPr>
        <w:tabs>
          <w:tab w:val="left" w:pos="720"/>
          <w:tab w:val="left" w:pos="2880"/>
          <w:tab w:val="left" w:pos="8370"/>
        </w:tabs>
        <w:spacing w:after="0"/>
        <w:ind w:right="35"/>
        <w:rPr>
          <w:rFonts w:ascii="Calibri" w:hAnsi="Calibri" w:cs="Calibri"/>
          <w:b/>
          <w:bCs/>
          <w:sz w:val="22"/>
          <w:szCs w:val="22"/>
        </w:rPr>
      </w:pPr>
    </w:p>
    <w:p w14:paraId="348FA1D8" w14:textId="77777777" w:rsidR="00D63ED4" w:rsidRPr="00D63ED4" w:rsidRDefault="004666C8" w:rsidP="00691BAE">
      <w:pPr>
        <w:pStyle w:val="ListParagraph"/>
        <w:numPr>
          <w:ilvl w:val="3"/>
          <w:numId w:val="2"/>
        </w:numPr>
        <w:tabs>
          <w:tab w:val="left" w:pos="720"/>
          <w:tab w:val="left" w:pos="2880"/>
          <w:tab w:val="left" w:pos="8370"/>
        </w:tabs>
        <w:spacing w:after="0"/>
        <w:ind w:left="360" w:right="35"/>
        <w:contextualSpacing w:val="0"/>
        <w:rPr>
          <w:rFonts w:ascii="Calibri" w:hAnsi="Calibri" w:cs="Calibri"/>
          <w:i/>
          <w:iCs/>
          <w:sz w:val="22"/>
          <w:szCs w:val="22"/>
        </w:rPr>
      </w:pPr>
      <w:r w:rsidRPr="00D63ED4">
        <w:rPr>
          <w:rFonts w:ascii="Calibri" w:hAnsi="Calibri" w:cs="Calibri"/>
          <w:sz w:val="22"/>
          <w:szCs w:val="22"/>
        </w:rPr>
        <w:t xml:space="preserve">How is your country integrating labor and environmental agendas to </w:t>
      </w:r>
      <w:r w:rsidR="00286B67" w:rsidRPr="00D63ED4">
        <w:rPr>
          <w:rFonts w:ascii="Calibri" w:hAnsi="Calibri" w:cs="Calibri"/>
          <w:sz w:val="22"/>
          <w:szCs w:val="22"/>
        </w:rPr>
        <w:t xml:space="preserve">promote a just transition and </w:t>
      </w:r>
      <w:r w:rsidRPr="00D63ED4">
        <w:rPr>
          <w:rFonts w:ascii="Calibri" w:hAnsi="Calibri" w:cs="Calibri"/>
          <w:sz w:val="22"/>
          <w:szCs w:val="22"/>
        </w:rPr>
        <w:t>address the impacts of climate change on the world of work?</w:t>
      </w:r>
      <w:r w:rsidR="000A2561" w:rsidRPr="00D63ED4">
        <w:rPr>
          <w:rFonts w:ascii="Calibri" w:hAnsi="Calibri" w:cs="Calibri"/>
          <w:sz w:val="22"/>
          <w:szCs w:val="22"/>
        </w:rPr>
        <w:t xml:space="preserve">   </w:t>
      </w:r>
    </w:p>
    <w:p w14:paraId="1C08A570" w14:textId="77777777" w:rsidR="00D63ED4" w:rsidRDefault="00D63ED4" w:rsidP="00691BAE">
      <w:pPr>
        <w:pStyle w:val="ListParagraph"/>
        <w:tabs>
          <w:tab w:val="left" w:pos="720"/>
          <w:tab w:val="left" w:pos="2880"/>
          <w:tab w:val="left" w:pos="8370"/>
        </w:tabs>
        <w:spacing w:after="0"/>
        <w:ind w:left="360" w:right="35"/>
        <w:contextualSpacing w:val="0"/>
        <w:rPr>
          <w:rFonts w:ascii="Calibri" w:hAnsi="Calibri" w:cs="Calibri"/>
          <w:i/>
          <w:iCs/>
          <w:sz w:val="22"/>
          <w:szCs w:val="22"/>
        </w:rPr>
      </w:pPr>
    </w:p>
    <w:p w14:paraId="4D3BDE3B" w14:textId="7252796F" w:rsidR="000A2561" w:rsidRPr="000A2561" w:rsidRDefault="000A2561" w:rsidP="00691BAE">
      <w:pPr>
        <w:pStyle w:val="ListParagraph"/>
        <w:tabs>
          <w:tab w:val="left" w:pos="720"/>
          <w:tab w:val="left" w:pos="2880"/>
          <w:tab w:val="left" w:pos="8370"/>
        </w:tabs>
        <w:spacing w:after="0"/>
        <w:ind w:left="360" w:right="35"/>
        <w:contextualSpacing w:val="0"/>
        <w:rPr>
          <w:rFonts w:ascii="Calibri" w:hAnsi="Calibri" w:cs="Calibri"/>
          <w:i/>
          <w:iCs/>
          <w:sz w:val="22"/>
          <w:szCs w:val="22"/>
        </w:rPr>
      </w:pPr>
      <w:r w:rsidRPr="000A2561">
        <w:rPr>
          <w:rFonts w:ascii="Calibri" w:hAnsi="Calibri" w:cs="Calibri"/>
          <w:i/>
          <w:iCs/>
          <w:sz w:val="22"/>
          <w:szCs w:val="22"/>
        </w:rPr>
        <w:t xml:space="preserve">Please </w:t>
      </w:r>
      <w:r w:rsidR="00B04B64">
        <w:rPr>
          <w:rFonts w:ascii="Calibri" w:hAnsi="Calibri" w:cs="Calibri"/>
          <w:i/>
          <w:iCs/>
          <w:sz w:val="22"/>
          <w:szCs w:val="22"/>
        </w:rPr>
        <w:t xml:space="preserve">consider </w:t>
      </w:r>
      <w:r w:rsidRPr="000A2561">
        <w:rPr>
          <w:rFonts w:ascii="Calibri" w:hAnsi="Calibri" w:cs="Calibri"/>
          <w:i/>
          <w:iCs/>
          <w:sz w:val="22"/>
          <w:szCs w:val="22"/>
        </w:rPr>
        <w:t>institutional coordination mechanisms</w:t>
      </w:r>
      <w:r w:rsidR="006578F4">
        <w:rPr>
          <w:rFonts w:ascii="Calibri" w:hAnsi="Calibri" w:cs="Calibri"/>
          <w:i/>
          <w:iCs/>
          <w:sz w:val="22"/>
          <w:szCs w:val="22"/>
        </w:rPr>
        <w:t>;</w:t>
      </w:r>
      <w:r w:rsidRPr="000A2561">
        <w:rPr>
          <w:rFonts w:ascii="Calibri" w:hAnsi="Calibri" w:cs="Calibri"/>
          <w:i/>
          <w:iCs/>
          <w:sz w:val="22"/>
          <w:szCs w:val="22"/>
        </w:rPr>
        <w:t xml:space="preserve"> joint policies</w:t>
      </w:r>
      <w:r w:rsidR="006578F4">
        <w:rPr>
          <w:rFonts w:ascii="Calibri" w:hAnsi="Calibri" w:cs="Calibri"/>
          <w:i/>
          <w:iCs/>
          <w:sz w:val="22"/>
          <w:szCs w:val="22"/>
        </w:rPr>
        <w:t>;</w:t>
      </w:r>
      <w:r w:rsidRPr="000A2561">
        <w:rPr>
          <w:rFonts w:ascii="Calibri" w:hAnsi="Calibri" w:cs="Calibri"/>
          <w:i/>
          <w:iCs/>
          <w:sz w:val="22"/>
          <w:szCs w:val="22"/>
        </w:rPr>
        <w:t xml:space="preserve"> </w:t>
      </w:r>
      <w:r w:rsidR="007C08A7">
        <w:rPr>
          <w:rFonts w:ascii="Calibri" w:hAnsi="Calibri" w:cs="Calibri"/>
          <w:i/>
          <w:iCs/>
          <w:sz w:val="22"/>
          <w:szCs w:val="22"/>
        </w:rPr>
        <w:t xml:space="preserve">concrete strategies or </w:t>
      </w:r>
      <w:r w:rsidR="00E22E4F">
        <w:rPr>
          <w:rFonts w:ascii="Calibri" w:hAnsi="Calibri" w:cs="Calibri"/>
          <w:i/>
          <w:iCs/>
          <w:sz w:val="22"/>
          <w:szCs w:val="22"/>
        </w:rPr>
        <w:t xml:space="preserve">actions developed jointly between </w:t>
      </w:r>
      <w:r w:rsidR="007D08ED">
        <w:rPr>
          <w:rFonts w:ascii="Calibri" w:hAnsi="Calibri" w:cs="Calibri"/>
          <w:i/>
          <w:iCs/>
          <w:sz w:val="22"/>
          <w:szCs w:val="22"/>
        </w:rPr>
        <w:t xml:space="preserve">the </w:t>
      </w:r>
      <w:r w:rsidRPr="000A2561">
        <w:rPr>
          <w:rFonts w:ascii="Calibri" w:hAnsi="Calibri" w:cs="Calibri"/>
          <w:i/>
          <w:iCs/>
          <w:sz w:val="22"/>
          <w:szCs w:val="22"/>
        </w:rPr>
        <w:t>Ministr</w:t>
      </w:r>
      <w:r w:rsidR="007D08ED">
        <w:rPr>
          <w:rFonts w:ascii="Calibri" w:hAnsi="Calibri" w:cs="Calibri"/>
          <w:i/>
          <w:iCs/>
          <w:sz w:val="22"/>
          <w:szCs w:val="22"/>
        </w:rPr>
        <w:t>y</w:t>
      </w:r>
      <w:r w:rsidRPr="000A2561">
        <w:rPr>
          <w:rFonts w:ascii="Calibri" w:hAnsi="Calibri" w:cs="Calibri"/>
          <w:i/>
          <w:iCs/>
          <w:sz w:val="22"/>
          <w:szCs w:val="22"/>
        </w:rPr>
        <w:t xml:space="preserve"> of Labor and Ministr</w:t>
      </w:r>
      <w:r w:rsidR="007D08ED">
        <w:rPr>
          <w:rFonts w:ascii="Calibri" w:hAnsi="Calibri" w:cs="Calibri"/>
          <w:i/>
          <w:iCs/>
          <w:sz w:val="22"/>
          <w:szCs w:val="22"/>
        </w:rPr>
        <w:t>y</w:t>
      </w:r>
      <w:r w:rsidR="00E22E4F">
        <w:rPr>
          <w:rFonts w:ascii="Calibri" w:hAnsi="Calibri" w:cs="Calibri"/>
          <w:i/>
          <w:iCs/>
          <w:sz w:val="22"/>
          <w:szCs w:val="22"/>
        </w:rPr>
        <w:t xml:space="preserve"> (or authorit</w:t>
      </w:r>
      <w:r w:rsidR="007D08ED">
        <w:rPr>
          <w:rFonts w:ascii="Calibri" w:hAnsi="Calibri" w:cs="Calibri"/>
          <w:i/>
          <w:iCs/>
          <w:sz w:val="22"/>
          <w:szCs w:val="22"/>
        </w:rPr>
        <w:t>y</w:t>
      </w:r>
      <w:r w:rsidR="00E22E4F">
        <w:rPr>
          <w:rFonts w:ascii="Calibri" w:hAnsi="Calibri" w:cs="Calibri"/>
          <w:i/>
          <w:iCs/>
          <w:sz w:val="22"/>
          <w:szCs w:val="22"/>
        </w:rPr>
        <w:t>)</w:t>
      </w:r>
      <w:r w:rsidRPr="000A2561">
        <w:rPr>
          <w:rFonts w:ascii="Calibri" w:hAnsi="Calibri" w:cs="Calibri"/>
          <w:i/>
          <w:iCs/>
          <w:sz w:val="22"/>
          <w:szCs w:val="22"/>
        </w:rPr>
        <w:t xml:space="preserve"> of Environment/Sustainable Development</w:t>
      </w:r>
      <w:r w:rsidR="006578F4">
        <w:rPr>
          <w:rFonts w:ascii="Calibri" w:hAnsi="Calibri" w:cs="Calibri"/>
          <w:i/>
          <w:iCs/>
          <w:sz w:val="22"/>
          <w:szCs w:val="22"/>
        </w:rPr>
        <w:t>; and</w:t>
      </w:r>
      <w:r w:rsidR="004F7CE7">
        <w:rPr>
          <w:rFonts w:ascii="Calibri" w:hAnsi="Calibri" w:cs="Calibri"/>
          <w:i/>
          <w:iCs/>
          <w:sz w:val="22"/>
          <w:szCs w:val="22"/>
        </w:rPr>
        <w:t xml:space="preserve"> participation of </w:t>
      </w:r>
      <w:r w:rsidR="007D08ED">
        <w:rPr>
          <w:rFonts w:ascii="Calibri" w:hAnsi="Calibri" w:cs="Calibri"/>
          <w:i/>
          <w:iCs/>
          <w:sz w:val="22"/>
          <w:szCs w:val="22"/>
        </w:rPr>
        <w:t xml:space="preserve">the </w:t>
      </w:r>
      <w:r w:rsidR="004F7CE7">
        <w:rPr>
          <w:rFonts w:ascii="Calibri" w:hAnsi="Calibri" w:cs="Calibri"/>
          <w:i/>
          <w:iCs/>
          <w:sz w:val="22"/>
          <w:szCs w:val="22"/>
        </w:rPr>
        <w:t>Ministr</w:t>
      </w:r>
      <w:r w:rsidR="00AA4D7F">
        <w:rPr>
          <w:rFonts w:ascii="Calibri" w:hAnsi="Calibri" w:cs="Calibri"/>
          <w:i/>
          <w:iCs/>
          <w:sz w:val="22"/>
          <w:szCs w:val="22"/>
        </w:rPr>
        <w:t>y of Labor in regional or global climate or sustainable development agendas</w:t>
      </w:r>
      <w:r w:rsidR="006578F4">
        <w:rPr>
          <w:rFonts w:ascii="Calibri" w:hAnsi="Calibri" w:cs="Calibri"/>
          <w:i/>
          <w:iCs/>
          <w:sz w:val="22"/>
          <w:szCs w:val="22"/>
        </w:rPr>
        <w:t>, among others</w:t>
      </w:r>
      <w:r w:rsidRPr="000A2561">
        <w:rPr>
          <w:rFonts w:ascii="Calibri" w:hAnsi="Calibri" w:cs="Calibri"/>
          <w:i/>
          <w:iCs/>
          <w:sz w:val="22"/>
          <w:szCs w:val="22"/>
        </w:rPr>
        <w:t>.</w:t>
      </w:r>
    </w:p>
    <w:p w14:paraId="305ECB73" w14:textId="77777777" w:rsidR="00CB0BBC" w:rsidRDefault="00CB0BBC" w:rsidP="00691BAE">
      <w:pPr>
        <w:tabs>
          <w:tab w:val="left" w:pos="720"/>
          <w:tab w:val="left" w:pos="2880"/>
          <w:tab w:val="left" w:pos="8370"/>
        </w:tabs>
        <w:spacing w:after="0"/>
        <w:ind w:right="35"/>
        <w:rPr>
          <w:rFonts w:ascii="Calibri" w:eastAsia="Calibri" w:hAnsi="Calibri" w:cs="Calibri"/>
          <w:i/>
          <w:iCs/>
          <w:sz w:val="22"/>
          <w:szCs w:val="22"/>
        </w:rPr>
      </w:pPr>
    </w:p>
    <w:p w14:paraId="2AD29F1F" w14:textId="5FA1F9BA" w:rsidR="00EF6D0E" w:rsidRDefault="00EF6D0E" w:rsidP="00691BAE">
      <w:pPr>
        <w:tabs>
          <w:tab w:val="left" w:pos="720"/>
          <w:tab w:val="left" w:pos="2880"/>
          <w:tab w:val="left" w:pos="8370"/>
        </w:tabs>
        <w:spacing w:after="0"/>
        <w:ind w:right="35"/>
        <w:rPr>
          <w:rFonts w:ascii="Calibri" w:hAnsi="Calibri" w:cs="Calibri"/>
          <w:b/>
          <w:bCs/>
          <w:sz w:val="22"/>
          <w:szCs w:val="22"/>
        </w:rPr>
      </w:pPr>
      <w:r w:rsidRPr="00F15CBF">
        <w:rPr>
          <w:rFonts w:ascii="Calibri" w:hAnsi="Calibri" w:cs="Calibri"/>
          <w:b/>
          <w:bCs/>
          <w:sz w:val="22"/>
          <w:szCs w:val="22"/>
        </w:rPr>
        <w:t>Session</w:t>
      </w:r>
      <w:r w:rsidR="00C41F57">
        <w:rPr>
          <w:rFonts w:ascii="Calibri" w:hAnsi="Calibri" w:cs="Calibri"/>
          <w:b/>
          <w:bCs/>
          <w:sz w:val="22"/>
          <w:szCs w:val="22"/>
        </w:rPr>
        <w:t xml:space="preserve"> 2</w:t>
      </w:r>
      <w:r w:rsidRPr="00DF78F5">
        <w:rPr>
          <w:rFonts w:ascii="Calibri" w:hAnsi="Calibri" w:cs="Calibri"/>
          <w:b/>
          <w:bCs/>
          <w:sz w:val="22"/>
          <w:szCs w:val="22"/>
        </w:rPr>
        <w:t xml:space="preserve"> – Training, reskilling and upskilling for green and blue jo</w:t>
      </w:r>
      <w:r>
        <w:rPr>
          <w:rFonts w:ascii="Calibri" w:hAnsi="Calibri" w:cs="Calibri"/>
          <w:b/>
          <w:bCs/>
          <w:sz w:val="22"/>
          <w:szCs w:val="22"/>
        </w:rPr>
        <w:t>bs</w:t>
      </w:r>
    </w:p>
    <w:p w14:paraId="5A60052F" w14:textId="77777777" w:rsidR="00691BAE" w:rsidRDefault="00691BAE" w:rsidP="00691BAE">
      <w:pPr>
        <w:tabs>
          <w:tab w:val="left" w:pos="720"/>
          <w:tab w:val="left" w:pos="2880"/>
          <w:tab w:val="left" w:pos="8370"/>
        </w:tabs>
        <w:spacing w:after="0"/>
        <w:ind w:right="35"/>
        <w:rPr>
          <w:rFonts w:ascii="Calibri" w:hAnsi="Calibri" w:cs="Calibri"/>
          <w:b/>
          <w:bCs/>
          <w:sz w:val="22"/>
          <w:szCs w:val="22"/>
        </w:rPr>
      </w:pPr>
    </w:p>
    <w:p w14:paraId="5475AB75" w14:textId="36134580" w:rsidR="006222AD" w:rsidRPr="006222AD" w:rsidRDefault="006222AD" w:rsidP="00691BAE">
      <w:pPr>
        <w:pStyle w:val="ListParagraph"/>
        <w:numPr>
          <w:ilvl w:val="3"/>
          <w:numId w:val="2"/>
        </w:numPr>
        <w:tabs>
          <w:tab w:val="left" w:pos="720"/>
          <w:tab w:val="left" w:pos="2880"/>
          <w:tab w:val="left" w:pos="8370"/>
        </w:tabs>
        <w:spacing w:after="0"/>
        <w:ind w:left="360" w:right="35"/>
        <w:contextualSpacing w:val="0"/>
        <w:rPr>
          <w:rFonts w:ascii="Calibri" w:eastAsia="Calibri" w:hAnsi="Calibri" w:cs="Calibri"/>
          <w:color w:val="000000" w:themeColor="text1"/>
          <w:sz w:val="22"/>
          <w:szCs w:val="22"/>
        </w:rPr>
      </w:pPr>
      <w:r w:rsidRPr="006222AD">
        <w:rPr>
          <w:rFonts w:ascii="Calibri" w:eastAsia="Calibri" w:hAnsi="Calibri" w:cs="Calibri"/>
          <w:color w:val="000000" w:themeColor="text1"/>
          <w:sz w:val="22"/>
          <w:szCs w:val="22"/>
        </w:rPr>
        <w:t>What strategies is your country—particularly through the Ministry of Labour—implementing to equip the workforce, including youth, with the skills required to participate in and benefit from green and blue economy jobs? What have been the main achievements, challenges, and lessons learned from these efforts?</w:t>
      </w:r>
    </w:p>
    <w:p w14:paraId="56838224" w14:textId="77777777" w:rsidR="00D63ED4" w:rsidRDefault="00D63ED4" w:rsidP="00691BAE">
      <w:pPr>
        <w:pStyle w:val="ListParagraph"/>
        <w:tabs>
          <w:tab w:val="left" w:pos="720"/>
          <w:tab w:val="left" w:pos="2880"/>
          <w:tab w:val="left" w:pos="8370"/>
        </w:tabs>
        <w:spacing w:after="0"/>
        <w:ind w:left="360" w:right="35"/>
        <w:contextualSpacing w:val="0"/>
        <w:rPr>
          <w:rFonts w:ascii="Calibri" w:eastAsia="Calibri" w:hAnsi="Calibri" w:cs="Calibri"/>
          <w:i/>
          <w:iCs/>
          <w:color w:val="000000" w:themeColor="text1"/>
          <w:sz w:val="22"/>
          <w:szCs w:val="22"/>
        </w:rPr>
      </w:pPr>
    </w:p>
    <w:p w14:paraId="7E170DD3" w14:textId="12BF78A1" w:rsidR="00AF75D2" w:rsidRPr="00D63ED4" w:rsidRDefault="00C34F9A" w:rsidP="00691BAE">
      <w:pPr>
        <w:pStyle w:val="ListParagraph"/>
        <w:tabs>
          <w:tab w:val="left" w:pos="720"/>
          <w:tab w:val="left" w:pos="2880"/>
          <w:tab w:val="left" w:pos="8370"/>
        </w:tabs>
        <w:spacing w:after="0"/>
        <w:ind w:left="360" w:right="35"/>
        <w:contextualSpacing w:val="0"/>
        <w:rPr>
          <w:rFonts w:ascii="Calibri" w:eastAsia="Calibri" w:hAnsi="Calibri" w:cs="Calibri"/>
          <w:i/>
          <w:iCs/>
          <w:color w:val="000000" w:themeColor="text1"/>
          <w:sz w:val="22"/>
          <w:szCs w:val="22"/>
        </w:rPr>
      </w:pPr>
      <w:r w:rsidRPr="00D63ED4">
        <w:rPr>
          <w:rFonts w:ascii="Calibri" w:eastAsia="Calibri" w:hAnsi="Calibri" w:cs="Calibri"/>
          <w:i/>
          <w:iCs/>
          <w:color w:val="000000" w:themeColor="text1"/>
          <w:sz w:val="22"/>
          <w:szCs w:val="22"/>
        </w:rPr>
        <w:t>Please consider</w:t>
      </w:r>
      <w:r w:rsidR="00860D27" w:rsidRPr="00D63ED4">
        <w:rPr>
          <w:rFonts w:ascii="Calibri" w:eastAsia="Calibri" w:hAnsi="Calibri" w:cs="Calibri"/>
          <w:i/>
          <w:iCs/>
          <w:color w:val="000000" w:themeColor="text1"/>
          <w:sz w:val="22"/>
          <w:szCs w:val="22"/>
        </w:rPr>
        <w:t xml:space="preserve"> skills anticipation,</w:t>
      </w:r>
      <w:r w:rsidRPr="00D63ED4">
        <w:rPr>
          <w:rFonts w:ascii="Calibri" w:eastAsia="Calibri" w:hAnsi="Calibri" w:cs="Calibri"/>
          <w:i/>
          <w:iCs/>
          <w:color w:val="000000" w:themeColor="text1"/>
          <w:sz w:val="22"/>
          <w:szCs w:val="22"/>
        </w:rPr>
        <w:t xml:space="preserve"> training, reskilling and upskilling </w:t>
      </w:r>
      <w:r w:rsidR="006B4917" w:rsidRPr="00D63ED4">
        <w:rPr>
          <w:rFonts w:ascii="Calibri" w:eastAsia="Calibri" w:hAnsi="Calibri" w:cs="Calibri"/>
          <w:i/>
          <w:iCs/>
          <w:color w:val="000000" w:themeColor="text1"/>
          <w:sz w:val="22"/>
          <w:szCs w:val="22"/>
        </w:rPr>
        <w:t>s</w:t>
      </w:r>
      <w:r w:rsidRPr="00D63ED4">
        <w:rPr>
          <w:rFonts w:ascii="Calibri" w:eastAsia="Calibri" w:hAnsi="Calibri" w:cs="Calibri"/>
          <w:i/>
          <w:iCs/>
          <w:color w:val="000000" w:themeColor="text1"/>
          <w:sz w:val="22"/>
          <w:szCs w:val="22"/>
        </w:rPr>
        <w:t xml:space="preserve">trategies, among others.  </w:t>
      </w:r>
    </w:p>
    <w:p w14:paraId="7A003C0C" w14:textId="77777777" w:rsidR="00691BAE" w:rsidRDefault="00691BAE" w:rsidP="00691BAE">
      <w:pPr>
        <w:tabs>
          <w:tab w:val="left" w:pos="720"/>
          <w:tab w:val="left" w:pos="1440"/>
        </w:tabs>
        <w:spacing w:after="0"/>
        <w:ind w:right="35"/>
        <w:rPr>
          <w:rFonts w:ascii="Calibri" w:hAnsi="Calibri" w:cs="Calibri"/>
          <w:b/>
          <w:bCs/>
          <w:sz w:val="22"/>
          <w:szCs w:val="22"/>
        </w:rPr>
      </w:pPr>
    </w:p>
    <w:p w14:paraId="69EAA422" w14:textId="30B3BA56" w:rsidR="00EF6D0E" w:rsidRDefault="00EF6D0E" w:rsidP="00691BAE">
      <w:pPr>
        <w:tabs>
          <w:tab w:val="left" w:pos="720"/>
          <w:tab w:val="left" w:pos="1440"/>
        </w:tabs>
        <w:spacing w:after="0"/>
        <w:ind w:right="35"/>
        <w:rPr>
          <w:rFonts w:ascii="Calibri" w:hAnsi="Calibri" w:cs="Calibri"/>
          <w:b/>
          <w:bCs/>
          <w:sz w:val="22"/>
          <w:szCs w:val="22"/>
        </w:rPr>
      </w:pPr>
      <w:r w:rsidRPr="00F15CBF">
        <w:rPr>
          <w:rFonts w:ascii="Calibri" w:hAnsi="Calibri" w:cs="Calibri"/>
          <w:b/>
          <w:bCs/>
          <w:sz w:val="22"/>
          <w:szCs w:val="22"/>
        </w:rPr>
        <w:t xml:space="preserve">Session </w:t>
      </w:r>
      <w:r w:rsidR="00C41F57">
        <w:rPr>
          <w:rFonts w:ascii="Calibri" w:hAnsi="Calibri" w:cs="Calibri"/>
          <w:b/>
          <w:bCs/>
          <w:sz w:val="22"/>
          <w:szCs w:val="22"/>
        </w:rPr>
        <w:t xml:space="preserve">3 </w:t>
      </w:r>
      <w:r w:rsidRPr="00DF78F5">
        <w:rPr>
          <w:rFonts w:ascii="Calibri" w:hAnsi="Calibri" w:cs="Calibri"/>
          <w:b/>
          <w:bCs/>
          <w:sz w:val="22"/>
          <w:szCs w:val="22"/>
        </w:rPr>
        <w:t>– Social Protection and Labor Inclusion in Green Transitions</w:t>
      </w:r>
    </w:p>
    <w:p w14:paraId="6EC594EA" w14:textId="77777777" w:rsidR="00156844" w:rsidRPr="00F15CBF" w:rsidRDefault="00156844" w:rsidP="00691BAE">
      <w:pPr>
        <w:tabs>
          <w:tab w:val="left" w:pos="720"/>
          <w:tab w:val="left" w:pos="1440"/>
        </w:tabs>
        <w:spacing w:after="0"/>
        <w:ind w:right="35"/>
        <w:rPr>
          <w:rFonts w:ascii="Calibri" w:hAnsi="Calibri" w:cs="Calibri"/>
          <w:b/>
          <w:bCs/>
          <w:sz w:val="22"/>
          <w:szCs w:val="22"/>
        </w:rPr>
      </w:pPr>
    </w:p>
    <w:p w14:paraId="6CC82834" w14:textId="499E9C05" w:rsidR="00A32ED2" w:rsidRPr="00A32ED2" w:rsidRDefault="00A32ED2" w:rsidP="00691BAE">
      <w:pPr>
        <w:pStyle w:val="ListParagraph"/>
        <w:numPr>
          <w:ilvl w:val="3"/>
          <w:numId w:val="2"/>
        </w:numPr>
        <w:tabs>
          <w:tab w:val="left" w:pos="720"/>
          <w:tab w:val="left" w:pos="2880"/>
          <w:tab w:val="left" w:pos="8370"/>
        </w:tabs>
        <w:spacing w:after="0"/>
        <w:ind w:left="360" w:right="35"/>
        <w:contextualSpacing w:val="0"/>
        <w:rPr>
          <w:rFonts w:ascii="Calibri" w:eastAsia="Calibri" w:hAnsi="Calibri" w:cs="Calibri"/>
          <w:color w:val="000000" w:themeColor="text1"/>
          <w:sz w:val="22"/>
          <w:szCs w:val="22"/>
        </w:rPr>
      </w:pPr>
      <w:r w:rsidRPr="00A32ED2">
        <w:rPr>
          <w:rFonts w:ascii="Calibri" w:eastAsia="Calibri" w:hAnsi="Calibri" w:cs="Calibri"/>
          <w:color w:val="000000" w:themeColor="text1"/>
          <w:sz w:val="22"/>
          <w:szCs w:val="22"/>
        </w:rPr>
        <w:t>What strategies is your country—particularly through the Ministry of Labour—implementing to address the negative impacts of climate change on the world of work and ensure a green transition that is inclusive and equitable? What have been the main achievements, challenges, and lessons learned from these efforts?</w:t>
      </w:r>
    </w:p>
    <w:p w14:paraId="5D208CD5" w14:textId="77777777" w:rsidR="00A32ED2" w:rsidRDefault="00A32ED2" w:rsidP="00691BAE">
      <w:pPr>
        <w:pStyle w:val="ListParagraph"/>
        <w:tabs>
          <w:tab w:val="left" w:pos="720"/>
          <w:tab w:val="left" w:pos="2880"/>
          <w:tab w:val="left" w:pos="8370"/>
        </w:tabs>
        <w:spacing w:after="0"/>
        <w:ind w:left="360" w:right="35"/>
        <w:contextualSpacing w:val="0"/>
        <w:rPr>
          <w:rFonts w:ascii="Calibri" w:eastAsia="Calibri" w:hAnsi="Calibri" w:cs="Calibri"/>
          <w:i/>
          <w:iCs/>
          <w:color w:val="000000" w:themeColor="text1"/>
          <w:sz w:val="22"/>
          <w:szCs w:val="22"/>
        </w:rPr>
      </w:pPr>
    </w:p>
    <w:p w14:paraId="6FF2C846" w14:textId="06FE1963" w:rsidR="00655B07" w:rsidRDefault="00655B07" w:rsidP="00691BAE">
      <w:pPr>
        <w:pStyle w:val="ListParagraph"/>
        <w:tabs>
          <w:tab w:val="left" w:pos="720"/>
          <w:tab w:val="left" w:pos="2880"/>
          <w:tab w:val="left" w:pos="8370"/>
        </w:tabs>
        <w:spacing w:after="0"/>
        <w:ind w:left="360" w:right="35"/>
        <w:contextualSpacing w:val="0"/>
        <w:rPr>
          <w:rFonts w:ascii="Calibri" w:eastAsia="Calibri" w:hAnsi="Calibri" w:cs="Calibri"/>
          <w:i/>
          <w:iCs/>
          <w:color w:val="000000" w:themeColor="text1"/>
          <w:sz w:val="22"/>
          <w:szCs w:val="22"/>
        </w:rPr>
      </w:pPr>
      <w:r w:rsidRPr="00100CD1">
        <w:rPr>
          <w:rFonts w:ascii="Calibri" w:eastAsia="Calibri" w:hAnsi="Calibri" w:cs="Calibri"/>
          <w:i/>
          <w:iCs/>
          <w:color w:val="000000" w:themeColor="text1"/>
          <w:sz w:val="22"/>
          <w:szCs w:val="22"/>
        </w:rPr>
        <w:t>Please consider occupational health and safety, social protection and labor inclusion strategies, among other</w:t>
      </w:r>
      <w:r w:rsidR="007406F5" w:rsidRPr="00100CD1">
        <w:rPr>
          <w:rFonts w:ascii="Calibri" w:eastAsia="Calibri" w:hAnsi="Calibri" w:cs="Calibri"/>
          <w:i/>
          <w:iCs/>
          <w:color w:val="000000" w:themeColor="text1"/>
          <w:sz w:val="22"/>
          <w:szCs w:val="22"/>
        </w:rPr>
        <w:t>s</w:t>
      </w:r>
      <w:r w:rsidRPr="00100CD1">
        <w:rPr>
          <w:rFonts w:ascii="Calibri" w:eastAsia="Calibri" w:hAnsi="Calibri" w:cs="Calibri"/>
          <w:i/>
          <w:iCs/>
          <w:color w:val="000000" w:themeColor="text1"/>
          <w:sz w:val="22"/>
          <w:szCs w:val="22"/>
        </w:rPr>
        <w:t xml:space="preserve">.  </w:t>
      </w:r>
    </w:p>
    <w:p w14:paraId="5A431522" w14:textId="77777777" w:rsidR="00691BAE" w:rsidRDefault="00691BAE" w:rsidP="00691BAE">
      <w:pPr>
        <w:pBdr>
          <w:top w:val="nil"/>
          <w:left w:val="nil"/>
          <w:bottom w:val="nil"/>
          <w:right w:val="nil"/>
          <w:between w:val="nil"/>
        </w:pBdr>
        <w:tabs>
          <w:tab w:val="left" w:pos="720"/>
          <w:tab w:val="left" w:pos="1440"/>
        </w:tabs>
        <w:spacing w:after="0"/>
        <w:ind w:right="89"/>
        <w:rPr>
          <w:rFonts w:ascii="Calibri" w:hAnsi="Calibri" w:cs="Calibri"/>
          <w:b/>
          <w:bCs/>
          <w:sz w:val="22"/>
          <w:szCs w:val="22"/>
        </w:rPr>
      </w:pPr>
    </w:p>
    <w:p w14:paraId="160D031C" w14:textId="760C8B26" w:rsidR="00B95C50" w:rsidRPr="00F15CBF" w:rsidRDefault="00B95C50" w:rsidP="00691BAE">
      <w:pPr>
        <w:pBdr>
          <w:top w:val="nil"/>
          <w:left w:val="nil"/>
          <w:bottom w:val="nil"/>
          <w:right w:val="nil"/>
          <w:between w:val="nil"/>
        </w:pBdr>
        <w:tabs>
          <w:tab w:val="left" w:pos="720"/>
          <w:tab w:val="left" w:pos="1440"/>
        </w:tabs>
        <w:spacing w:after="0"/>
        <w:ind w:right="89"/>
        <w:rPr>
          <w:rFonts w:ascii="Calibri" w:hAnsi="Calibri" w:cs="Calibri"/>
          <w:b/>
          <w:bCs/>
          <w:sz w:val="22"/>
          <w:szCs w:val="22"/>
        </w:rPr>
      </w:pPr>
      <w:r w:rsidRPr="00F15CBF">
        <w:rPr>
          <w:rFonts w:ascii="Calibri" w:hAnsi="Calibri" w:cs="Calibri"/>
          <w:b/>
          <w:bCs/>
          <w:sz w:val="22"/>
          <w:szCs w:val="22"/>
        </w:rPr>
        <w:t>Session 4 – Sub-groups exercise</w:t>
      </w:r>
    </w:p>
    <w:p w14:paraId="0C3CFEC0" w14:textId="77777777" w:rsidR="00B95C50" w:rsidRDefault="00B95C50" w:rsidP="00691BAE">
      <w:pPr>
        <w:pStyle w:val="ListParagraph"/>
        <w:spacing w:after="0"/>
        <w:ind w:right="89"/>
        <w:contextualSpacing w:val="0"/>
        <w:rPr>
          <w:rFonts w:ascii="Calibri" w:hAnsi="Calibri" w:cs="Calibri"/>
          <w:sz w:val="22"/>
          <w:szCs w:val="22"/>
        </w:rPr>
      </w:pPr>
    </w:p>
    <w:p w14:paraId="5A45475D" w14:textId="77777777" w:rsidR="001E67CF" w:rsidRDefault="00421B43" w:rsidP="00691BAE">
      <w:pPr>
        <w:pStyle w:val="ListParagraph"/>
        <w:numPr>
          <w:ilvl w:val="3"/>
          <w:numId w:val="2"/>
        </w:numPr>
        <w:tabs>
          <w:tab w:val="left" w:pos="720"/>
          <w:tab w:val="left" w:pos="2880"/>
          <w:tab w:val="left" w:pos="8370"/>
        </w:tabs>
        <w:spacing w:after="0"/>
        <w:ind w:left="360" w:right="35"/>
        <w:contextualSpacing w:val="0"/>
        <w:rPr>
          <w:rFonts w:ascii="Calibri" w:eastAsia="Calibri" w:hAnsi="Calibri" w:cs="Calibri"/>
          <w:color w:val="000000" w:themeColor="text1"/>
          <w:sz w:val="22"/>
          <w:szCs w:val="22"/>
        </w:rPr>
      </w:pPr>
      <w:r w:rsidRPr="00F92E7E">
        <w:rPr>
          <w:rFonts w:ascii="Calibri" w:eastAsia="Calibri" w:hAnsi="Calibri" w:cs="Calibri"/>
          <w:color w:val="000000" w:themeColor="text1"/>
          <w:sz w:val="22"/>
          <w:szCs w:val="22"/>
        </w:rPr>
        <w:t>What policy recommendations</w:t>
      </w:r>
      <w:r w:rsidRPr="00F92E7E">
        <w:rPr>
          <w:rFonts w:ascii="Calibri" w:hAnsi="Calibri" w:cs="Calibri"/>
          <w:sz w:val="22"/>
          <w:szCs w:val="22"/>
        </w:rPr>
        <w:t xml:space="preserve"> can be made to better </w:t>
      </w:r>
      <w:r w:rsidR="007C4CEF" w:rsidRPr="00F92E7E">
        <w:rPr>
          <w:rFonts w:ascii="Calibri" w:hAnsi="Calibri" w:cs="Calibri"/>
          <w:sz w:val="22"/>
          <w:szCs w:val="22"/>
        </w:rPr>
        <w:t>integrat</w:t>
      </w:r>
      <w:r w:rsidRPr="00F92E7E">
        <w:rPr>
          <w:rFonts w:ascii="Calibri" w:hAnsi="Calibri" w:cs="Calibri"/>
          <w:sz w:val="22"/>
          <w:szCs w:val="22"/>
        </w:rPr>
        <w:t>e</w:t>
      </w:r>
      <w:r w:rsidR="007C4CEF" w:rsidRPr="00F92E7E">
        <w:rPr>
          <w:rFonts w:ascii="Calibri" w:hAnsi="Calibri" w:cs="Calibri"/>
          <w:sz w:val="22"/>
          <w:szCs w:val="22"/>
        </w:rPr>
        <w:t xml:space="preserve"> labor and environmental agendas</w:t>
      </w:r>
      <w:r w:rsidR="00C505C1" w:rsidRPr="00F92E7E">
        <w:rPr>
          <w:rFonts w:ascii="Calibri" w:hAnsi="Calibri" w:cs="Calibri"/>
          <w:sz w:val="22"/>
          <w:szCs w:val="22"/>
        </w:rPr>
        <w:t xml:space="preserve"> and strengthen</w:t>
      </w:r>
      <w:r w:rsidR="00A700AE" w:rsidRPr="00F92E7E">
        <w:rPr>
          <w:rFonts w:ascii="Calibri" w:hAnsi="Calibri" w:cs="Calibri"/>
          <w:sz w:val="22"/>
          <w:szCs w:val="22"/>
        </w:rPr>
        <w:t xml:space="preserve"> inter-institutional </w:t>
      </w:r>
      <w:r w:rsidR="00A700AE" w:rsidRPr="00F92E7E">
        <w:rPr>
          <w:rFonts w:ascii="Calibri" w:eastAsia="Calibri" w:hAnsi="Calibri" w:cs="Calibri"/>
          <w:color w:val="000000" w:themeColor="text1"/>
          <w:sz w:val="22"/>
          <w:szCs w:val="22"/>
        </w:rPr>
        <w:t>coordination between Ministries of Labor and Ministries (authorities) of Sustainable Development?</w:t>
      </w:r>
      <w:r w:rsidR="00C505C1" w:rsidRPr="00F92E7E">
        <w:rPr>
          <w:rFonts w:ascii="Calibri" w:hAnsi="Calibri" w:cs="Calibri"/>
          <w:sz w:val="22"/>
          <w:szCs w:val="22"/>
        </w:rPr>
        <w:t xml:space="preserve"> </w:t>
      </w:r>
      <w:r w:rsidR="00F92E7E">
        <w:rPr>
          <w:rFonts w:ascii="Calibri" w:hAnsi="Calibri" w:cs="Calibri"/>
          <w:sz w:val="22"/>
          <w:szCs w:val="22"/>
        </w:rPr>
        <w:t xml:space="preserve"> </w:t>
      </w:r>
      <w:r w:rsidR="00F92E7E" w:rsidRPr="007C4CEF">
        <w:rPr>
          <w:rFonts w:ascii="Calibri" w:eastAsia="Calibri" w:hAnsi="Calibri" w:cs="Calibri"/>
          <w:color w:val="000000" w:themeColor="text1"/>
          <w:sz w:val="22"/>
          <w:szCs w:val="22"/>
        </w:rPr>
        <w:t>What should be the priority areas for this coordination?</w:t>
      </w:r>
    </w:p>
    <w:p w14:paraId="6FFAE7F6" w14:textId="77777777" w:rsidR="001E67CF" w:rsidRDefault="001E67CF" w:rsidP="00691BAE">
      <w:pPr>
        <w:pStyle w:val="ListParagraph"/>
        <w:tabs>
          <w:tab w:val="left" w:pos="720"/>
          <w:tab w:val="left" w:pos="2880"/>
          <w:tab w:val="left" w:pos="8370"/>
        </w:tabs>
        <w:spacing w:after="0"/>
        <w:ind w:left="360" w:right="35"/>
        <w:contextualSpacing w:val="0"/>
        <w:rPr>
          <w:rFonts w:ascii="Calibri" w:eastAsia="Calibri" w:hAnsi="Calibri" w:cs="Calibri"/>
          <w:color w:val="000000" w:themeColor="text1"/>
          <w:sz w:val="22"/>
          <w:szCs w:val="22"/>
        </w:rPr>
      </w:pPr>
    </w:p>
    <w:p w14:paraId="1B05BA5C" w14:textId="2ECFABB4" w:rsidR="00B95C50" w:rsidRPr="001E67CF" w:rsidRDefault="00B95C50" w:rsidP="00691BAE">
      <w:pPr>
        <w:pStyle w:val="ListParagraph"/>
        <w:numPr>
          <w:ilvl w:val="3"/>
          <w:numId w:val="2"/>
        </w:numPr>
        <w:tabs>
          <w:tab w:val="left" w:pos="720"/>
          <w:tab w:val="left" w:pos="2880"/>
          <w:tab w:val="left" w:pos="8370"/>
        </w:tabs>
        <w:spacing w:after="0"/>
        <w:ind w:left="360" w:right="35"/>
        <w:contextualSpacing w:val="0"/>
        <w:rPr>
          <w:rFonts w:ascii="Calibri" w:eastAsia="Calibri" w:hAnsi="Calibri" w:cs="Calibri"/>
          <w:color w:val="000000" w:themeColor="text1"/>
          <w:sz w:val="22"/>
          <w:szCs w:val="22"/>
        </w:rPr>
      </w:pPr>
      <w:r w:rsidRPr="001E67CF">
        <w:rPr>
          <w:rFonts w:ascii="Calibri" w:hAnsi="Calibri" w:cs="Calibri"/>
          <w:sz w:val="22"/>
          <w:szCs w:val="22"/>
        </w:rPr>
        <w:t xml:space="preserve">What policy recommendations can be proposed to guide </w:t>
      </w:r>
      <w:r w:rsidR="00260539" w:rsidRPr="001E67CF">
        <w:rPr>
          <w:rFonts w:ascii="Calibri" w:hAnsi="Calibri" w:cs="Calibri"/>
          <w:sz w:val="22"/>
          <w:szCs w:val="22"/>
        </w:rPr>
        <w:t xml:space="preserve">the efforts of </w:t>
      </w:r>
      <w:r w:rsidRPr="001E67CF">
        <w:rPr>
          <w:rFonts w:ascii="Calibri" w:hAnsi="Calibri" w:cs="Calibri"/>
          <w:sz w:val="22"/>
          <w:szCs w:val="22"/>
        </w:rPr>
        <w:t>Ministries of Labor in:</w:t>
      </w:r>
    </w:p>
    <w:p w14:paraId="45CB0E26" w14:textId="77777777" w:rsidR="00B95C50" w:rsidRPr="00DC4182" w:rsidRDefault="00B95C50" w:rsidP="00691BAE">
      <w:pPr>
        <w:pStyle w:val="ListParagraph"/>
        <w:spacing w:after="0"/>
        <w:ind w:right="89"/>
        <w:contextualSpacing w:val="0"/>
        <w:rPr>
          <w:rFonts w:ascii="Calibri" w:hAnsi="Calibri" w:cs="Calibri"/>
          <w:sz w:val="22"/>
          <w:szCs w:val="22"/>
        </w:rPr>
      </w:pPr>
    </w:p>
    <w:p w14:paraId="273ECB99" w14:textId="2E4199F6" w:rsidR="00AA7A81" w:rsidRPr="00DC4182" w:rsidRDefault="00AA7A81" w:rsidP="00691BAE">
      <w:pPr>
        <w:pStyle w:val="ListParagraph"/>
        <w:numPr>
          <w:ilvl w:val="0"/>
          <w:numId w:val="13"/>
        </w:numPr>
        <w:pBdr>
          <w:top w:val="nil"/>
          <w:left w:val="nil"/>
          <w:bottom w:val="nil"/>
          <w:right w:val="nil"/>
          <w:between w:val="nil"/>
        </w:pBdr>
        <w:tabs>
          <w:tab w:val="left" w:pos="720"/>
          <w:tab w:val="left" w:pos="1440"/>
        </w:tabs>
        <w:spacing w:after="0"/>
        <w:ind w:right="89"/>
        <w:contextualSpacing w:val="0"/>
        <w:rPr>
          <w:rFonts w:ascii="Calibri" w:hAnsi="Calibri" w:cs="Calibri"/>
          <w:sz w:val="22"/>
          <w:szCs w:val="22"/>
        </w:rPr>
      </w:pPr>
      <w:r w:rsidRPr="00DC4182">
        <w:rPr>
          <w:rFonts w:ascii="Calibri" w:hAnsi="Calibri" w:cs="Calibri"/>
          <w:sz w:val="22"/>
          <w:szCs w:val="22"/>
        </w:rPr>
        <w:t xml:space="preserve">Developing </w:t>
      </w:r>
      <w:r w:rsidR="00987339">
        <w:rPr>
          <w:rFonts w:ascii="Calibri" w:hAnsi="Calibri" w:cs="Calibri"/>
          <w:sz w:val="22"/>
          <w:szCs w:val="22"/>
        </w:rPr>
        <w:t xml:space="preserve">the </w:t>
      </w:r>
      <w:r w:rsidRPr="00DC4182">
        <w:rPr>
          <w:rFonts w:ascii="Calibri" w:hAnsi="Calibri" w:cs="Calibri"/>
          <w:sz w:val="22"/>
          <w:szCs w:val="22"/>
        </w:rPr>
        <w:t>skills</w:t>
      </w:r>
      <w:r w:rsidR="00E86849" w:rsidRPr="00DC4182">
        <w:rPr>
          <w:rFonts w:ascii="Calibri" w:hAnsi="Calibri" w:cs="Calibri"/>
          <w:sz w:val="22"/>
          <w:szCs w:val="22"/>
        </w:rPr>
        <w:t xml:space="preserve"> needed</w:t>
      </w:r>
      <w:r w:rsidRPr="00DC4182">
        <w:rPr>
          <w:rFonts w:ascii="Calibri" w:hAnsi="Calibri" w:cs="Calibri"/>
          <w:sz w:val="22"/>
          <w:szCs w:val="22"/>
        </w:rPr>
        <w:t xml:space="preserve"> to create</w:t>
      </w:r>
      <w:r w:rsidR="00A2415D">
        <w:rPr>
          <w:rFonts w:ascii="Calibri" w:hAnsi="Calibri" w:cs="Calibri"/>
          <w:sz w:val="22"/>
          <w:szCs w:val="22"/>
        </w:rPr>
        <w:t xml:space="preserve"> </w:t>
      </w:r>
      <w:r w:rsidRPr="00DC4182">
        <w:rPr>
          <w:rFonts w:ascii="Calibri" w:hAnsi="Calibri" w:cs="Calibri"/>
          <w:sz w:val="22"/>
          <w:szCs w:val="22"/>
        </w:rPr>
        <w:t>and fully benefit from green and blue jobs</w:t>
      </w:r>
      <w:r w:rsidR="00973A3E">
        <w:rPr>
          <w:rFonts w:ascii="Calibri" w:hAnsi="Calibri" w:cs="Calibri"/>
          <w:sz w:val="22"/>
          <w:szCs w:val="22"/>
        </w:rPr>
        <w:t>;</w:t>
      </w:r>
    </w:p>
    <w:p w14:paraId="74851411" w14:textId="7F1DE2EC" w:rsidR="00DC4182" w:rsidRPr="00DC4182" w:rsidRDefault="00E02234" w:rsidP="00691BAE">
      <w:pPr>
        <w:pStyle w:val="ListParagraph"/>
        <w:numPr>
          <w:ilvl w:val="0"/>
          <w:numId w:val="13"/>
        </w:numPr>
        <w:pBdr>
          <w:top w:val="nil"/>
          <w:left w:val="nil"/>
          <w:bottom w:val="nil"/>
          <w:right w:val="nil"/>
          <w:between w:val="nil"/>
        </w:pBdr>
        <w:tabs>
          <w:tab w:val="left" w:pos="720"/>
          <w:tab w:val="left" w:pos="1440"/>
        </w:tabs>
        <w:spacing w:after="0"/>
        <w:ind w:right="89"/>
        <w:contextualSpacing w:val="0"/>
        <w:rPr>
          <w:rFonts w:ascii="Calibri" w:hAnsi="Calibri" w:cs="Calibri"/>
          <w:sz w:val="22"/>
          <w:szCs w:val="22"/>
        </w:rPr>
      </w:pPr>
      <w:r>
        <w:rPr>
          <w:rFonts w:ascii="Calibri" w:hAnsi="Calibri" w:cs="Calibri"/>
          <w:sz w:val="22"/>
          <w:szCs w:val="22"/>
        </w:rPr>
        <w:t xml:space="preserve">Strengthening social protection, occupational health and safety </w:t>
      </w:r>
      <w:r w:rsidR="003436F3">
        <w:rPr>
          <w:rFonts w:ascii="Calibri" w:hAnsi="Calibri" w:cs="Calibri"/>
          <w:sz w:val="22"/>
          <w:szCs w:val="22"/>
        </w:rPr>
        <w:t xml:space="preserve">and other </w:t>
      </w:r>
      <w:r>
        <w:rPr>
          <w:rFonts w:ascii="Calibri" w:hAnsi="Calibri" w:cs="Calibri"/>
          <w:sz w:val="22"/>
          <w:szCs w:val="22"/>
        </w:rPr>
        <w:t>strategies</w:t>
      </w:r>
      <w:r w:rsidR="003436F3">
        <w:rPr>
          <w:rFonts w:ascii="Calibri" w:hAnsi="Calibri" w:cs="Calibri"/>
          <w:sz w:val="22"/>
          <w:szCs w:val="22"/>
        </w:rPr>
        <w:t xml:space="preserve"> to respond to the </w:t>
      </w:r>
      <w:r w:rsidR="002D733A" w:rsidRPr="00DC4182">
        <w:rPr>
          <w:rFonts w:ascii="Calibri" w:hAnsi="Calibri" w:cs="Calibri"/>
          <w:sz w:val="22"/>
          <w:szCs w:val="22"/>
        </w:rPr>
        <w:t>impacts of climate change on the world of work</w:t>
      </w:r>
      <w:r w:rsidR="00973A3E">
        <w:rPr>
          <w:rFonts w:ascii="Calibri" w:hAnsi="Calibri" w:cs="Calibri"/>
          <w:sz w:val="22"/>
          <w:szCs w:val="22"/>
        </w:rPr>
        <w:t xml:space="preserve"> while </w:t>
      </w:r>
      <w:r w:rsidR="00F933D1" w:rsidRPr="00DC4182">
        <w:rPr>
          <w:rFonts w:ascii="Calibri" w:hAnsi="Calibri" w:cs="Calibri"/>
          <w:sz w:val="22"/>
          <w:szCs w:val="22"/>
        </w:rPr>
        <w:t>ensuring equity and inclusion</w:t>
      </w:r>
      <w:r w:rsidR="00973A3E">
        <w:rPr>
          <w:rFonts w:ascii="Calibri" w:hAnsi="Calibri" w:cs="Calibri"/>
          <w:sz w:val="22"/>
          <w:szCs w:val="22"/>
        </w:rPr>
        <w:t>.</w:t>
      </w:r>
      <w:r w:rsidR="00F933D1" w:rsidRPr="00DC4182">
        <w:rPr>
          <w:rFonts w:ascii="Calibri" w:hAnsi="Calibri" w:cs="Calibri"/>
          <w:sz w:val="22"/>
          <w:szCs w:val="22"/>
        </w:rPr>
        <w:t xml:space="preserve"> </w:t>
      </w:r>
    </w:p>
    <w:p w14:paraId="7AA6BE97" w14:textId="77777777" w:rsidR="00EF6D0E" w:rsidRPr="00EF6D0E" w:rsidRDefault="00EF6D0E" w:rsidP="00EF6D0E">
      <w:pPr>
        <w:tabs>
          <w:tab w:val="left" w:pos="720"/>
          <w:tab w:val="left" w:pos="2880"/>
          <w:tab w:val="left" w:pos="8370"/>
        </w:tabs>
        <w:spacing w:after="120"/>
        <w:ind w:right="35"/>
        <w:rPr>
          <w:rFonts w:ascii="Calibri" w:eastAsia="Calibri" w:hAnsi="Calibri" w:cs="Calibri"/>
          <w:i/>
          <w:iCs/>
          <w:sz w:val="22"/>
          <w:szCs w:val="22"/>
        </w:rPr>
      </w:pPr>
    </w:p>
    <w:sectPr w:rsidR="00EF6D0E" w:rsidRPr="00EF6D0E" w:rsidSect="003F62A4">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26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DCBE" w14:textId="77777777" w:rsidR="005D2E68" w:rsidRDefault="005D2E68" w:rsidP="00EB61CB">
      <w:pPr>
        <w:spacing w:after="0"/>
      </w:pPr>
      <w:r>
        <w:separator/>
      </w:r>
    </w:p>
  </w:endnote>
  <w:endnote w:type="continuationSeparator" w:id="0">
    <w:p w14:paraId="52141AAF" w14:textId="77777777" w:rsidR="005D2E68" w:rsidRDefault="005D2E68" w:rsidP="00EB61CB">
      <w:pPr>
        <w:spacing w:after="0"/>
      </w:pPr>
      <w:r>
        <w:continuationSeparator/>
      </w:r>
    </w:p>
  </w:endnote>
  <w:endnote w:type="continuationNotice" w:id="1">
    <w:p w14:paraId="76F52454" w14:textId="77777777" w:rsidR="005D2E68" w:rsidRDefault="005D2E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4187056"/>
      <w:docPartObj>
        <w:docPartGallery w:val="Page Numbers (Bottom of Page)"/>
        <w:docPartUnique/>
      </w:docPartObj>
    </w:sdtPr>
    <w:sdtEndPr>
      <w:rPr>
        <w:rStyle w:val="PageNumber"/>
      </w:rPr>
    </w:sdtEndPr>
    <w:sdtContent>
      <w:p w14:paraId="06A6D431" w14:textId="77C48804" w:rsidR="00A11DA5" w:rsidRDefault="00A11DA5" w:rsidP="006B14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965E27" w14:textId="77777777" w:rsidR="00A11DA5" w:rsidRDefault="00A1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22"/>
        <w:szCs w:val="22"/>
      </w:rPr>
      <w:id w:val="-1461489120"/>
      <w:docPartObj>
        <w:docPartGallery w:val="Page Numbers (Bottom of Page)"/>
        <w:docPartUnique/>
      </w:docPartObj>
    </w:sdtPr>
    <w:sdtEndPr>
      <w:rPr>
        <w:rStyle w:val="PageNumber"/>
      </w:rPr>
    </w:sdtEndPr>
    <w:sdtContent>
      <w:p w14:paraId="447560C5" w14:textId="1C377400" w:rsidR="00A11DA5" w:rsidRPr="00A11DA5" w:rsidRDefault="00A11DA5" w:rsidP="006B142C">
        <w:pPr>
          <w:pStyle w:val="Footer"/>
          <w:framePr w:wrap="none" w:vAnchor="text" w:hAnchor="margin" w:xAlign="center" w:y="1"/>
          <w:rPr>
            <w:rStyle w:val="PageNumber"/>
            <w:rFonts w:ascii="Calibri" w:hAnsi="Calibri" w:cs="Calibri"/>
            <w:sz w:val="22"/>
            <w:szCs w:val="22"/>
          </w:rPr>
        </w:pPr>
        <w:r w:rsidRPr="00A11DA5">
          <w:rPr>
            <w:rStyle w:val="PageNumber"/>
            <w:rFonts w:ascii="Calibri" w:hAnsi="Calibri" w:cs="Calibri"/>
            <w:sz w:val="22"/>
            <w:szCs w:val="22"/>
          </w:rPr>
          <w:fldChar w:fldCharType="begin"/>
        </w:r>
        <w:r w:rsidRPr="00A11DA5">
          <w:rPr>
            <w:rStyle w:val="PageNumber"/>
            <w:rFonts w:ascii="Calibri" w:hAnsi="Calibri" w:cs="Calibri"/>
            <w:sz w:val="22"/>
            <w:szCs w:val="22"/>
          </w:rPr>
          <w:instrText xml:space="preserve"> PAGE </w:instrText>
        </w:r>
        <w:r w:rsidRPr="00A11DA5">
          <w:rPr>
            <w:rStyle w:val="PageNumber"/>
            <w:rFonts w:ascii="Calibri" w:hAnsi="Calibri" w:cs="Calibri"/>
            <w:sz w:val="22"/>
            <w:szCs w:val="22"/>
          </w:rPr>
          <w:fldChar w:fldCharType="separate"/>
        </w:r>
        <w:r w:rsidRPr="00A11DA5">
          <w:rPr>
            <w:rStyle w:val="PageNumber"/>
            <w:rFonts w:ascii="Calibri" w:hAnsi="Calibri" w:cs="Calibri"/>
            <w:noProof/>
            <w:sz w:val="22"/>
            <w:szCs w:val="22"/>
          </w:rPr>
          <w:t>4</w:t>
        </w:r>
        <w:r w:rsidRPr="00A11DA5">
          <w:rPr>
            <w:rStyle w:val="PageNumber"/>
            <w:rFonts w:ascii="Calibri" w:hAnsi="Calibri" w:cs="Calibri"/>
            <w:sz w:val="22"/>
            <w:szCs w:val="22"/>
          </w:rPr>
          <w:fldChar w:fldCharType="end"/>
        </w:r>
      </w:p>
    </w:sdtContent>
  </w:sdt>
  <w:p w14:paraId="1BCDE275" w14:textId="77777777" w:rsidR="00A11DA5" w:rsidRDefault="00A11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DD67" w14:textId="77777777" w:rsidR="00585090" w:rsidRDefault="0058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75C2" w14:textId="77777777" w:rsidR="005D2E68" w:rsidRDefault="005D2E68" w:rsidP="00EB61CB">
      <w:pPr>
        <w:spacing w:after="0"/>
      </w:pPr>
      <w:r>
        <w:separator/>
      </w:r>
    </w:p>
  </w:footnote>
  <w:footnote w:type="continuationSeparator" w:id="0">
    <w:p w14:paraId="530E053F" w14:textId="77777777" w:rsidR="005D2E68" w:rsidRDefault="005D2E68" w:rsidP="00EB61CB">
      <w:pPr>
        <w:spacing w:after="0"/>
      </w:pPr>
      <w:r>
        <w:continuationSeparator/>
      </w:r>
    </w:p>
  </w:footnote>
  <w:footnote w:type="continuationNotice" w:id="1">
    <w:p w14:paraId="0D2F91E4" w14:textId="77777777" w:rsidR="005D2E68" w:rsidRDefault="005D2E68">
      <w:pPr>
        <w:spacing w:after="0"/>
      </w:pPr>
    </w:p>
  </w:footnote>
  <w:footnote w:id="2">
    <w:p w14:paraId="431AAB44" w14:textId="45F1D095" w:rsidR="0025429A" w:rsidRPr="0025429A" w:rsidRDefault="0025429A" w:rsidP="0025429A">
      <w:pPr>
        <w:pStyle w:val="FootnoteText"/>
        <w:spacing w:after="0"/>
        <w:jc w:val="both"/>
        <w:rPr>
          <w:lang w:val="en-US"/>
        </w:rPr>
      </w:pPr>
      <w:r>
        <w:rPr>
          <w:rStyle w:val="FootnoteReference"/>
        </w:rPr>
        <w:footnoteRef/>
      </w:r>
      <w:r w:rsidRPr="0025429A">
        <w:rPr>
          <w:lang w:val="en-US"/>
        </w:rPr>
        <w:t xml:space="preserve"> ILO (2023). </w:t>
      </w:r>
      <w:hyperlink r:id="rId1" w:history="1">
        <w:r w:rsidRPr="00024EAF">
          <w:rPr>
            <w:rStyle w:val="Hyperlink"/>
            <w:lang w:val="en-US"/>
          </w:rPr>
          <w:t>Green Jobs, an Opportunity for Women in Latin America</w:t>
        </w:r>
      </w:hyperlink>
      <w:r w:rsidRPr="0025429A">
        <w:rPr>
          <w:lang w:val="en-US"/>
        </w:rPr>
        <w:t>.</w:t>
      </w:r>
    </w:p>
  </w:footnote>
  <w:footnote w:id="3">
    <w:p w14:paraId="2B23D305" w14:textId="392C9630" w:rsidR="00E2619C" w:rsidRPr="00AF126D" w:rsidRDefault="00E2619C">
      <w:pPr>
        <w:pStyle w:val="FootnoteText"/>
        <w:rPr>
          <w:lang w:val="en-US"/>
        </w:rPr>
      </w:pPr>
      <w:r>
        <w:rPr>
          <w:rStyle w:val="FootnoteReference"/>
        </w:rPr>
        <w:footnoteRef/>
      </w:r>
      <w:r w:rsidRPr="008343C0">
        <w:rPr>
          <w:lang w:val="en-US"/>
        </w:rPr>
        <w:t xml:space="preserve"> </w:t>
      </w:r>
      <w:r w:rsidRPr="00473006">
        <w:rPr>
          <w:lang w:val="en-US"/>
        </w:rPr>
        <w:t>For defi</w:t>
      </w:r>
      <w:r w:rsidR="008343C0" w:rsidRPr="00473006">
        <w:rPr>
          <w:lang w:val="en-US"/>
        </w:rPr>
        <w:t xml:space="preserve">nitions on green and blue jobs, consult: </w:t>
      </w:r>
      <w:r w:rsidR="00667575" w:rsidRPr="00473006">
        <w:rPr>
          <w:lang w:val="en-US"/>
        </w:rPr>
        <w:t>ILO (2023)</w:t>
      </w:r>
      <w:r w:rsidR="00B40394">
        <w:rPr>
          <w:color w:val="FF0000"/>
          <w:lang w:val="en-US"/>
        </w:rPr>
        <w:t xml:space="preserve"> </w:t>
      </w:r>
      <w:hyperlink r:id="rId2" w:history="1">
        <w:r w:rsidR="00B40394">
          <w:rPr>
            <w:rStyle w:val="Hyperlink"/>
            <w:lang w:val="en-US"/>
          </w:rPr>
          <w:t>Green jobs, green economy, just transition and related concepts</w:t>
        </w:r>
      </w:hyperlink>
      <w:r w:rsidR="00AF126D">
        <w:rPr>
          <w:lang w:val="en-US"/>
        </w:rPr>
        <w:t xml:space="preserve">; </w:t>
      </w:r>
      <w:r w:rsidR="00AF126D" w:rsidRPr="00AF126D">
        <w:rPr>
          <w:lang w:val="en-US"/>
        </w:rPr>
        <w:t xml:space="preserve">ECLAC (2025). </w:t>
      </w:r>
      <w:hyperlink r:id="rId3" w:history="1">
        <w:r w:rsidR="00AF126D" w:rsidRPr="00585090">
          <w:rPr>
            <w:rStyle w:val="Hyperlink"/>
            <w:lang w:val="en-US"/>
          </w:rPr>
          <w:t>Empleos verdes y sistemas de protección social</w:t>
        </w:r>
      </w:hyperlink>
    </w:p>
  </w:footnote>
  <w:footnote w:id="4">
    <w:p w14:paraId="0091D9FB" w14:textId="77777777" w:rsidR="007E13BF" w:rsidRPr="00FE0726" w:rsidRDefault="007E13BF" w:rsidP="007E13BF">
      <w:pPr>
        <w:pStyle w:val="FootnoteText"/>
        <w:spacing w:after="0"/>
        <w:rPr>
          <w:lang w:val="en-US"/>
        </w:rPr>
      </w:pPr>
      <w:r>
        <w:rPr>
          <w:rStyle w:val="FootnoteReference"/>
        </w:rPr>
        <w:footnoteRef/>
      </w:r>
      <w:r w:rsidRPr="007E13BF">
        <w:rPr>
          <w:lang w:val="en-US"/>
        </w:rPr>
        <w:t xml:space="preserve"> RIAL/OAS (2024). </w:t>
      </w:r>
      <w:hyperlink r:id="rId4" w:history="1">
        <w:r w:rsidRPr="00FE0726">
          <w:rPr>
            <w:rStyle w:val="Hyperlink"/>
            <w:lang w:val="en-US"/>
          </w:rPr>
          <w:t>Future of work and new employment dynamics in the Americas</w:t>
        </w:r>
      </w:hyperlink>
      <w:r>
        <w:rPr>
          <w:lang w:val="en-US"/>
        </w:rPr>
        <w:t>.</w:t>
      </w:r>
    </w:p>
  </w:footnote>
  <w:footnote w:id="5">
    <w:p w14:paraId="5D46CCC7" w14:textId="3B7104EF" w:rsidR="00FE0726" w:rsidRPr="00D10D78" w:rsidRDefault="00FE0726" w:rsidP="00146D3B">
      <w:pPr>
        <w:pStyle w:val="FootnoteText"/>
        <w:spacing w:after="0"/>
        <w:rPr>
          <w:lang w:val="en-US"/>
        </w:rPr>
      </w:pPr>
      <w:r>
        <w:rPr>
          <w:rStyle w:val="FootnoteReference"/>
        </w:rPr>
        <w:footnoteRef/>
      </w:r>
      <w:r w:rsidRPr="00D10D78">
        <w:rPr>
          <w:lang w:val="en-US"/>
        </w:rPr>
        <w:t xml:space="preserve"> ILO &amp; IDB (</w:t>
      </w:r>
      <w:r w:rsidR="00D10D78" w:rsidRPr="00D10D78">
        <w:rPr>
          <w:lang w:val="en-US"/>
        </w:rPr>
        <w:t>2020</w:t>
      </w:r>
      <w:r w:rsidRPr="00D10D78">
        <w:rPr>
          <w:lang w:val="en-US"/>
        </w:rPr>
        <w:t>).</w:t>
      </w:r>
      <w:r w:rsidR="00754FEF">
        <w:rPr>
          <w:lang w:val="en-US"/>
        </w:rPr>
        <w:t xml:space="preserve"> </w:t>
      </w:r>
      <w:hyperlink r:id="rId5" w:history="1">
        <w:r w:rsidR="00754FEF" w:rsidRPr="00D10D78">
          <w:rPr>
            <w:rStyle w:val="Hyperlink"/>
            <w:lang w:val="en-US"/>
          </w:rPr>
          <w:t>Jobs in a Net-Zero Emissions Future in Latin America and the Caribbean</w:t>
        </w:r>
      </w:hyperlink>
      <w:r w:rsidR="00754FEF" w:rsidRPr="00D10D78">
        <w:rPr>
          <w:lang w:val="en-US"/>
        </w:rPr>
        <w:t>.</w:t>
      </w:r>
    </w:p>
  </w:footnote>
  <w:footnote w:id="6">
    <w:p w14:paraId="0FEBE9A2" w14:textId="76C7B0BA" w:rsidR="00142FB4" w:rsidRPr="00965465" w:rsidRDefault="00142FB4" w:rsidP="00232294">
      <w:pPr>
        <w:pStyle w:val="FootnoteText"/>
        <w:spacing w:after="0"/>
        <w:rPr>
          <w:lang w:val="en-US"/>
        </w:rPr>
      </w:pPr>
      <w:r>
        <w:rPr>
          <w:rStyle w:val="FootnoteReference"/>
        </w:rPr>
        <w:footnoteRef/>
      </w:r>
      <w:r w:rsidRPr="00965465">
        <w:rPr>
          <w:lang w:val="en-US"/>
        </w:rPr>
        <w:t xml:space="preserve"> ILO (2023). </w:t>
      </w:r>
      <w:hyperlink r:id="rId6" w:history="1">
        <w:r w:rsidR="00AC6926" w:rsidRPr="00965465">
          <w:rPr>
            <w:rStyle w:val="Hyperlink"/>
            <w:lang w:val="en-US"/>
          </w:rPr>
          <w:t>Occupational safety and health in a just transition</w:t>
        </w:r>
      </w:hyperlink>
    </w:p>
  </w:footnote>
  <w:footnote w:id="7">
    <w:p w14:paraId="545A3978" w14:textId="3CC33DC3" w:rsidR="00D10D78" w:rsidRPr="00585090" w:rsidRDefault="00D10D78" w:rsidP="00146D3B">
      <w:pPr>
        <w:pStyle w:val="FootnoteText"/>
        <w:spacing w:after="0"/>
        <w:rPr>
          <w:lang w:val="en-US"/>
        </w:rPr>
      </w:pPr>
      <w:r>
        <w:rPr>
          <w:rStyle w:val="FootnoteReference"/>
        </w:rPr>
        <w:footnoteRef/>
      </w:r>
      <w:r w:rsidRPr="00585090">
        <w:rPr>
          <w:lang w:val="en-US"/>
        </w:rPr>
        <w:t xml:space="preserve"> </w:t>
      </w:r>
      <w:r w:rsidR="001B34E6" w:rsidRPr="00585090">
        <w:rPr>
          <w:lang w:val="en-US"/>
        </w:rPr>
        <w:t>ECLAC</w:t>
      </w:r>
      <w:r w:rsidRPr="00585090">
        <w:rPr>
          <w:lang w:val="en-US"/>
        </w:rPr>
        <w:t xml:space="preserve"> (202</w:t>
      </w:r>
      <w:r w:rsidR="001B34E6" w:rsidRPr="00585090">
        <w:rPr>
          <w:lang w:val="en-US"/>
        </w:rPr>
        <w:t>5</w:t>
      </w:r>
      <w:r w:rsidRPr="00585090">
        <w:rPr>
          <w:lang w:val="en-US"/>
        </w:rPr>
        <w:t xml:space="preserve">). </w:t>
      </w:r>
      <w:r w:rsidR="00473006" w:rsidRPr="00585090">
        <w:rPr>
          <w:lang w:val="en-US"/>
        </w:rPr>
        <w:t xml:space="preserve">Op.cit. </w:t>
      </w:r>
    </w:p>
  </w:footnote>
  <w:footnote w:id="8">
    <w:p w14:paraId="6EFD5039" w14:textId="62591189" w:rsidR="00146D3B" w:rsidRPr="00585090" w:rsidRDefault="00146D3B" w:rsidP="00146D3B">
      <w:pPr>
        <w:pStyle w:val="FootnoteText"/>
        <w:spacing w:after="0"/>
        <w:rPr>
          <w:lang w:val="en-US"/>
        </w:rPr>
      </w:pPr>
      <w:r>
        <w:rPr>
          <w:rStyle w:val="FootnoteReference"/>
        </w:rPr>
        <w:footnoteRef/>
      </w:r>
      <w:r w:rsidRPr="00585090">
        <w:rPr>
          <w:lang w:val="en-US"/>
        </w:rPr>
        <w:t xml:space="preserve"> ILO &amp; IDB (2020). </w:t>
      </w:r>
      <w:r w:rsidR="00016EC9" w:rsidRPr="00585090">
        <w:rPr>
          <w:lang w:val="en-US"/>
        </w:rPr>
        <w:t>Op.Cit.</w:t>
      </w:r>
      <w:r w:rsidR="00016EC9" w:rsidRPr="00585090">
        <w:rPr>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8CC0" w14:textId="57026B79" w:rsidR="00DF78F5" w:rsidRDefault="00DF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5258" w14:textId="12E1D6FA" w:rsidR="00932336" w:rsidRDefault="005C55AE">
    <w:pPr>
      <w:pStyle w:val="Header"/>
    </w:pPr>
    <w:r>
      <w:t xml:space="preserve"> </w:t>
    </w:r>
    <w:r w:rsidR="00932336">
      <w:t xml:space="preserve">                                                                          </w:t>
    </w:r>
  </w:p>
  <w:p w14:paraId="514D92AF" w14:textId="2D278D8D" w:rsidR="00932336" w:rsidRDefault="00932336">
    <w:pPr>
      <w:pStyle w:val="Header"/>
    </w:pPr>
  </w:p>
  <w:p w14:paraId="0D74A335" w14:textId="173FF2C9" w:rsidR="00C21372" w:rsidRPr="00C21372" w:rsidRDefault="00932336" w:rsidP="00C21372">
    <w:pPr>
      <w:pStyle w:val="Header"/>
    </w:pPr>
    <w:r>
      <w:tab/>
    </w:r>
  </w:p>
  <w:p w14:paraId="207599F3" w14:textId="4EA5EBEA" w:rsidR="003657A3" w:rsidRDefault="003657A3" w:rsidP="003657A3">
    <w:pPr>
      <w:pStyle w:val="Header"/>
    </w:pPr>
  </w:p>
  <w:p w14:paraId="038784E9" w14:textId="549CCEAD" w:rsidR="00DF78F5" w:rsidRDefault="005C55A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63E8" w14:textId="5D9FD02E" w:rsidR="00DF78F5" w:rsidRDefault="00DF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5D3"/>
    <w:multiLevelType w:val="hybridMultilevel"/>
    <w:tmpl w:val="2DE28C84"/>
    <w:lvl w:ilvl="0" w:tplc="DD5CA670">
      <w:start w:val="1"/>
      <w:numFmt w:val="decimal"/>
      <w:lvlText w:val="%1."/>
      <w:lvlJc w:val="left"/>
      <w:pPr>
        <w:ind w:left="28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5317"/>
    <w:multiLevelType w:val="hybridMultilevel"/>
    <w:tmpl w:val="35F6B084"/>
    <w:lvl w:ilvl="0" w:tplc="EC8C7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24F1"/>
    <w:multiLevelType w:val="hybridMultilevel"/>
    <w:tmpl w:val="AFACD798"/>
    <w:lvl w:ilvl="0" w:tplc="7EB4620C">
      <w:start w:val="5"/>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33006"/>
    <w:multiLevelType w:val="hybridMultilevel"/>
    <w:tmpl w:val="279A8C00"/>
    <w:lvl w:ilvl="0" w:tplc="7DAA7EAE">
      <w:start w:val="1"/>
      <w:numFmt w:val="bullet"/>
      <w:lvlText w:val="-"/>
      <w:lvlJc w:val="left"/>
      <w:pPr>
        <w:ind w:left="4320" w:hanging="360"/>
      </w:pPr>
      <w:rPr>
        <w:rFonts w:ascii="Calibri" w:hAnsi="Calibri" w:hint="default"/>
      </w:rPr>
    </w:lvl>
    <w:lvl w:ilvl="1" w:tplc="5ED0BBA2">
      <w:start w:val="1"/>
      <w:numFmt w:val="bullet"/>
      <w:lvlText w:val="o"/>
      <w:lvlJc w:val="left"/>
      <w:pPr>
        <w:ind w:left="5040" w:hanging="360"/>
      </w:pPr>
      <w:rPr>
        <w:rFonts w:ascii="Courier New" w:hAnsi="Courier New" w:hint="default"/>
      </w:rPr>
    </w:lvl>
    <w:lvl w:ilvl="2" w:tplc="BF9AF2DE">
      <w:start w:val="1"/>
      <w:numFmt w:val="bullet"/>
      <w:lvlText w:val="▪"/>
      <w:lvlJc w:val="left"/>
      <w:pPr>
        <w:ind w:left="5760" w:hanging="360"/>
      </w:pPr>
      <w:rPr>
        <w:rFonts w:ascii="Noto Sans Symbols" w:hAnsi="Noto Sans Symbols" w:hint="default"/>
      </w:rPr>
    </w:lvl>
    <w:lvl w:ilvl="3" w:tplc="F93626AC">
      <w:start w:val="1"/>
      <w:numFmt w:val="bullet"/>
      <w:lvlText w:val="●"/>
      <w:lvlJc w:val="left"/>
      <w:pPr>
        <w:ind w:left="6480" w:hanging="360"/>
      </w:pPr>
      <w:rPr>
        <w:rFonts w:ascii="Noto Sans Symbols" w:hAnsi="Noto Sans Symbols" w:hint="default"/>
      </w:rPr>
    </w:lvl>
    <w:lvl w:ilvl="4" w:tplc="22D6B48C">
      <w:start w:val="1"/>
      <w:numFmt w:val="bullet"/>
      <w:lvlText w:val="o"/>
      <w:lvlJc w:val="left"/>
      <w:pPr>
        <w:ind w:left="7200" w:hanging="360"/>
      </w:pPr>
      <w:rPr>
        <w:rFonts w:ascii="Courier New" w:hAnsi="Courier New" w:hint="default"/>
      </w:rPr>
    </w:lvl>
    <w:lvl w:ilvl="5" w:tplc="D6169F38">
      <w:start w:val="1"/>
      <w:numFmt w:val="bullet"/>
      <w:lvlText w:val="▪"/>
      <w:lvlJc w:val="left"/>
      <w:pPr>
        <w:ind w:left="7920" w:hanging="360"/>
      </w:pPr>
      <w:rPr>
        <w:rFonts w:ascii="Noto Sans Symbols" w:hAnsi="Noto Sans Symbols" w:hint="default"/>
      </w:rPr>
    </w:lvl>
    <w:lvl w:ilvl="6" w:tplc="9CCE2802">
      <w:start w:val="1"/>
      <w:numFmt w:val="bullet"/>
      <w:lvlText w:val="●"/>
      <w:lvlJc w:val="left"/>
      <w:pPr>
        <w:ind w:left="8640" w:hanging="360"/>
      </w:pPr>
      <w:rPr>
        <w:rFonts w:ascii="Noto Sans Symbols" w:hAnsi="Noto Sans Symbols" w:hint="default"/>
      </w:rPr>
    </w:lvl>
    <w:lvl w:ilvl="7" w:tplc="2F0E7E50">
      <w:start w:val="1"/>
      <w:numFmt w:val="bullet"/>
      <w:lvlText w:val="o"/>
      <w:lvlJc w:val="left"/>
      <w:pPr>
        <w:ind w:left="9360" w:hanging="360"/>
      </w:pPr>
      <w:rPr>
        <w:rFonts w:ascii="Courier New" w:hAnsi="Courier New" w:hint="default"/>
      </w:rPr>
    </w:lvl>
    <w:lvl w:ilvl="8" w:tplc="5C1C2EB6">
      <w:start w:val="1"/>
      <w:numFmt w:val="bullet"/>
      <w:lvlText w:val="▪"/>
      <w:lvlJc w:val="left"/>
      <w:pPr>
        <w:ind w:left="10080" w:hanging="360"/>
      </w:pPr>
      <w:rPr>
        <w:rFonts w:ascii="Noto Sans Symbols" w:hAnsi="Noto Sans Symbols" w:hint="default"/>
      </w:rPr>
    </w:lvl>
  </w:abstractNum>
  <w:abstractNum w:abstractNumId="4" w15:restartNumberingAfterBreak="0">
    <w:nsid w:val="2B7E4590"/>
    <w:multiLevelType w:val="hybridMultilevel"/>
    <w:tmpl w:val="6DCCB63E"/>
    <w:lvl w:ilvl="0" w:tplc="19CC30C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EED19"/>
    <w:multiLevelType w:val="hybridMultilevel"/>
    <w:tmpl w:val="69D6D5A8"/>
    <w:lvl w:ilvl="0" w:tplc="185A9250">
      <w:start w:val="1"/>
      <w:numFmt w:val="bullet"/>
      <w:lvlText w:val=""/>
      <w:lvlJc w:val="left"/>
      <w:pPr>
        <w:ind w:left="720" w:hanging="360"/>
      </w:pPr>
      <w:rPr>
        <w:rFonts w:ascii="Symbol" w:hAnsi="Symbol" w:hint="default"/>
      </w:rPr>
    </w:lvl>
    <w:lvl w:ilvl="1" w:tplc="7FDC798A">
      <w:start w:val="1"/>
      <w:numFmt w:val="bullet"/>
      <w:lvlText w:val="o"/>
      <w:lvlJc w:val="left"/>
      <w:pPr>
        <w:ind w:left="1440" w:hanging="360"/>
      </w:pPr>
      <w:rPr>
        <w:rFonts w:ascii="Courier New" w:hAnsi="Courier New" w:hint="default"/>
      </w:rPr>
    </w:lvl>
    <w:lvl w:ilvl="2" w:tplc="26482404">
      <w:start w:val="1"/>
      <w:numFmt w:val="bullet"/>
      <w:lvlText w:val=""/>
      <w:lvlJc w:val="left"/>
      <w:pPr>
        <w:ind w:left="2160" w:hanging="360"/>
      </w:pPr>
      <w:rPr>
        <w:rFonts w:ascii="Wingdings" w:hAnsi="Wingdings" w:hint="default"/>
      </w:rPr>
    </w:lvl>
    <w:lvl w:ilvl="3" w:tplc="2060853C">
      <w:start w:val="1"/>
      <w:numFmt w:val="bullet"/>
      <w:lvlText w:val=""/>
      <w:lvlJc w:val="left"/>
      <w:pPr>
        <w:ind w:left="2880" w:hanging="360"/>
      </w:pPr>
      <w:rPr>
        <w:rFonts w:ascii="Symbol" w:hAnsi="Symbol" w:hint="default"/>
      </w:rPr>
    </w:lvl>
    <w:lvl w:ilvl="4" w:tplc="B6AC582C">
      <w:start w:val="1"/>
      <w:numFmt w:val="bullet"/>
      <w:lvlText w:val="o"/>
      <w:lvlJc w:val="left"/>
      <w:pPr>
        <w:ind w:left="3600" w:hanging="360"/>
      </w:pPr>
      <w:rPr>
        <w:rFonts w:ascii="Courier New" w:hAnsi="Courier New" w:hint="default"/>
      </w:rPr>
    </w:lvl>
    <w:lvl w:ilvl="5" w:tplc="28C2137A">
      <w:start w:val="1"/>
      <w:numFmt w:val="bullet"/>
      <w:lvlText w:val=""/>
      <w:lvlJc w:val="left"/>
      <w:pPr>
        <w:ind w:left="4320" w:hanging="360"/>
      </w:pPr>
      <w:rPr>
        <w:rFonts w:ascii="Wingdings" w:hAnsi="Wingdings" w:hint="default"/>
      </w:rPr>
    </w:lvl>
    <w:lvl w:ilvl="6" w:tplc="AB627EC2">
      <w:start w:val="1"/>
      <w:numFmt w:val="bullet"/>
      <w:lvlText w:val=""/>
      <w:lvlJc w:val="left"/>
      <w:pPr>
        <w:ind w:left="5040" w:hanging="360"/>
      </w:pPr>
      <w:rPr>
        <w:rFonts w:ascii="Symbol" w:hAnsi="Symbol" w:hint="default"/>
      </w:rPr>
    </w:lvl>
    <w:lvl w:ilvl="7" w:tplc="7E200B22">
      <w:start w:val="1"/>
      <w:numFmt w:val="bullet"/>
      <w:lvlText w:val="o"/>
      <w:lvlJc w:val="left"/>
      <w:pPr>
        <w:ind w:left="5760" w:hanging="360"/>
      </w:pPr>
      <w:rPr>
        <w:rFonts w:ascii="Courier New" w:hAnsi="Courier New" w:hint="default"/>
      </w:rPr>
    </w:lvl>
    <w:lvl w:ilvl="8" w:tplc="97201B7A">
      <w:start w:val="1"/>
      <w:numFmt w:val="bullet"/>
      <w:lvlText w:val=""/>
      <w:lvlJc w:val="left"/>
      <w:pPr>
        <w:ind w:left="6480" w:hanging="360"/>
      </w:pPr>
      <w:rPr>
        <w:rFonts w:ascii="Wingdings" w:hAnsi="Wingdings" w:hint="default"/>
      </w:rPr>
    </w:lvl>
  </w:abstractNum>
  <w:abstractNum w:abstractNumId="6" w15:restartNumberingAfterBreak="0">
    <w:nsid w:val="3D9739D8"/>
    <w:multiLevelType w:val="hybridMultilevel"/>
    <w:tmpl w:val="28B2C0FE"/>
    <w:lvl w:ilvl="0" w:tplc="800E0DBC">
      <w:start w:val="2"/>
      <w:numFmt w:val="decimal"/>
      <w:lvlText w:val="%1."/>
      <w:lvlJc w:val="left"/>
      <w:pPr>
        <w:ind w:left="720" w:hanging="360"/>
      </w:pPr>
    </w:lvl>
    <w:lvl w:ilvl="1" w:tplc="2B0829F8">
      <w:start w:val="1"/>
      <w:numFmt w:val="lowerLetter"/>
      <w:lvlText w:val="%2."/>
      <w:lvlJc w:val="left"/>
      <w:pPr>
        <w:ind w:left="1440" w:hanging="360"/>
      </w:pPr>
    </w:lvl>
    <w:lvl w:ilvl="2" w:tplc="58EE003E">
      <w:start w:val="1"/>
      <w:numFmt w:val="lowerRoman"/>
      <w:lvlText w:val="%3."/>
      <w:lvlJc w:val="right"/>
      <w:pPr>
        <w:ind w:left="2160" w:hanging="180"/>
      </w:pPr>
    </w:lvl>
    <w:lvl w:ilvl="3" w:tplc="B8B455D2">
      <w:start w:val="1"/>
      <w:numFmt w:val="decimal"/>
      <w:lvlText w:val="%4."/>
      <w:lvlJc w:val="left"/>
      <w:pPr>
        <w:ind w:left="2880" w:hanging="360"/>
      </w:pPr>
    </w:lvl>
    <w:lvl w:ilvl="4" w:tplc="F1B08CCE">
      <w:start w:val="1"/>
      <w:numFmt w:val="lowerLetter"/>
      <w:lvlText w:val="%5."/>
      <w:lvlJc w:val="left"/>
      <w:pPr>
        <w:ind w:left="3600" w:hanging="360"/>
      </w:pPr>
    </w:lvl>
    <w:lvl w:ilvl="5" w:tplc="480C5AB6">
      <w:start w:val="1"/>
      <w:numFmt w:val="lowerRoman"/>
      <w:lvlText w:val="%6."/>
      <w:lvlJc w:val="right"/>
      <w:pPr>
        <w:ind w:left="4320" w:hanging="180"/>
      </w:pPr>
    </w:lvl>
    <w:lvl w:ilvl="6" w:tplc="625AB1E6">
      <w:start w:val="1"/>
      <w:numFmt w:val="decimal"/>
      <w:lvlText w:val="%7."/>
      <w:lvlJc w:val="left"/>
      <w:pPr>
        <w:ind w:left="5040" w:hanging="360"/>
      </w:pPr>
    </w:lvl>
    <w:lvl w:ilvl="7" w:tplc="6F64E5D0">
      <w:start w:val="1"/>
      <w:numFmt w:val="lowerLetter"/>
      <w:lvlText w:val="%8."/>
      <w:lvlJc w:val="left"/>
      <w:pPr>
        <w:ind w:left="5760" w:hanging="360"/>
      </w:pPr>
    </w:lvl>
    <w:lvl w:ilvl="8" w:tplc="E8C8D288">
      <w:start w:val="1"/>
      <w:numFmt w:val="lowerRoman"/>
      <w:lvlText w:val="%9."/>
      <w:lvlJc w:val="right"/>
      <w:pPr>
        <w:ind w:left="6480" w:hanging="180"/>
      </w:pPr>
    </w:lvl>
  </w:abstractNum>
  <w:abstractNum w:abstractNumId="7" w15:restartNumberingAfterBreak="0">
    <w:nsid w:val="40C50FF0"/>
    <w:multiLevelType w:val="hybridMultilevel"/>
    <w:tmpl w:val="1870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B128C3"/>
    <w:multiLevelType w:val="hybridMultilevel"/>
    <w:tmpl w:val="54B64BF4"/>
    <w:lvl w:ilvl="0" w:tplc="E4A2B23C">
      <w:start w:val="3"/>
      <w:numFmt w:val="bullet"/>
      <w:lvlText w:val="-"/>
      <w:lvlJc w:val="left"/>
      <w:pPr>
        <w:ind w:left="1800" w:hanging="360"/>
      </w:pPr>
      <w:rPr>
        <w:rFonts w:ascii="Calibri" w:eastAsia="MS Mincho"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A0F52EE"/>
    <w:multiLevelType w:val="hybridMultilevel"/>
    <w:tmpl w:val="23864A14"/>
    <w:lvl w:ilvl="0" w:tplc="AA8890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D5292"/>
    <w:multiLevelType w:val="multilevel"/>
    <w:tmpl w:val="E966AA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DE7FEF"/>
    <w:multiLevelType w:val="hybridMultilevel"/>
    <w:tmpl w:val="CE5C2EFA"/>
    <w:lvl w:ilvl="0" w:tplc="B4F219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729D9"/>
    <w:multiLevelType w:val="hybridMultilevel"/>
    <w:tmpl w:val="D698207C"/>
    <w:lvl w:ilvl="0" w:tplc="B0926804">
      <w:start w:val="1"/>
      <w:numFmt w:val="decimal"/>
      <w:lvlText w:val="%1."/>
      <w:lvlJc w:val="left"/>
      <w:pPr>
        <w:ind w:left="720" w:hanging="360"/>
      </w:pPr>
      <w:rPr>
        <w:b/>
        <w:bCs/>
      </w:rPr>
    </w:lvl>
    <w:lvl w:ilvl="1" w:tplc="685AB486">
      <w:start w:val="1"/>
      <w:numFmt w:val="lowerLetter"/>
      <w:lvlText w:val="%2."/>
      <w:lvlJc w:val="left"/>
      <w:pPr>
        <w:ind w:left="1440" w:hanging="360"/>
      </w:pPr>
    </w:lvl>
    <w:lvl w:ilvl="2" w:tplc="FDF8B896">
      <w:start w:val="1"/>
      <w:numFmt w:val="lowerRoman"/>
      <w:lvlText w:val="%3."/>
      <w:lvlJc w:val="right"/>
      <w:pPr>
        <w:ind w:left="2160" w:hanging="180"/>
      </w:pPr>
    </w:lvl>
    <w:lvl w:ilvl="3" w:tplc="D8A4A708">
      <w:start w:val="1"/>
      <w:numFmt w:val="decimal"/>
      <w:lvlText w:val="%4."/>
      <w:lvlJc w:val="left"/>
      <w:pPr>
        <w:ind w:left="2880" w:hanging="360"/>
      </w:pPr>
    </w:lvl>
    <w:lvl w:ilvl="4" w:tplc="63649220">
      <w:start w:val="1"/>
      <w:numFmt w:val="lowerLetter"/>
      <w:lvlText w:val="%5."/>
      <w:lvlJc w:val="left"/>
      <w:pPr>
        <w:ind w:left="3600" w:hanging="360"/>
      </w:pPr>
    </w:lvl>
    <w:lvl w:ilvl="5" w:tplc="789A19B2">
      <w:start w:val="1"/>
      <w:numFmt w:val="lowerRoman"/>
      <w:lvlText w:val="%6."/>
      <w:lvlJc w:val="right"/>
      <w:pPr>
        <w:ind w:left="4320" w:hanging="180"/>
      </w:pPr>
    </w:lvl>
    <w:lvl w:ilvl="6" w:tplc="28E2CBA0">
      <w:start w:val="1"/>
      <w:numFmt w:val="decimal"/>
      <w:lvlText w:val="%7."/>
      <w:lvlJc w:val="left"/>
      <w:pPr>
        <w:ind w:left="5040" w:hanging="360"/>
      </w:pPr>
    </w:lvl>
    <w:lvl w:ilvl="7" w:tplc="72ACB27A">
      <w:start w:val="1"/>
      <w:numFmt w:val="lowerLetter"/>
      <w:lvlText w:val="%8."/>
      <w:lvlJc w:val="left"/>
      <w:pPr>
        <w:ind w:left="5760" w:hanging="360"/>
      </w:pPr>
    </w:lvl>
    <w:lvl w:ilvl="8" w:tplc="8AF431D6">
      <w:start w:val="1"/>
      <w:numFmt w:val="lowerRoman"/>
      <w:lvlText w:val="%9."/>
      <w:lvlJc w:val="right"/>
      <w:pPr>
        <w:ind w:left="6480" w:hanging="180"/>
      </w:pPr>
    </w:lvl>
  </w:abstractNum>
  <w:abstractNum w:abstractNumId="13" w15:restartNumberingAfterBreak="0">
    <w:nsid w:val="7E669316"/>
    <w:multiLevelType w:val="hybridMultilevel"/>
    <w:tmpl w:val="CD96AF9E"/>
    <w:lvl w:ilvl="0" w:tplc="B7A02C38">
      <w:start w:val="1"/>
      <w:numFmt w:val="decimal"/>
      <w:lvlText w:val="%1."/>
      <w:lvlJc w:val="left"/>
      <w:pPr>
        <w:ind w:left="720" w:hanging="360"/>
      </w:pPr>
      <w:rPr>
        <w:rFonts w:ascii="Calibri" w:hAnsi="Calibri" w:hint="default"/>
      </w:rPr>
    </w:lvl>
    <w:lvl w:ilvl="1" w:tplc="BD46A5D8">
      <w:start w:val="1"/>
      <w:numFmt w:val="lowerLetter"/>
      <w:lvlText w:val="%2."/>
      <w:lvlJc w:val="left"/>
      <w:pPr>
        <w:ind w:left="1440" w:hanging="360"/>
      </w:pPr>
    </w:lvl>
    <w:lvl w:ilvl="2" w:tplc="D394570A">
      <w:start w:val="1"/>
      <w:numFmt w:val="lowerRoman"/>
      <w:lvlText w:val="%3."/>
      <w:lvlJc w:val="right"/>
      <w:pPr>
        <w:ind w:left="2160" w:hanging="180"/>
      </w:pPr>
    </w:lvl>
    <w:lvl w:ilvl="3" w:tplc="DD5CA670">
      <w:start w:val="1"/>
      <w:numFmt w:val="decimal"/>
      <w:lvlText w:val="%4."/>
      <w:lvlJc w:val="left"/>
      <w:pPr>
        <w:ind w:left="2880" w:hanging="360"/>
      </w:pPr>
      <w:rPr>
        <w:i w:val="0"/>
        <w:iCs w:val="0"/>
      </w:rPr>
    </w:lvl>
    <w:lvl w:ilvl="4" w:tplc="7EE22110">
      <w:start w:val="1"/>
      <w:numFmt w:val="lowerLetter"/>
      <w:lvlText w:val="%5."/>
      <w:lvlJc w:val="left"/>
      <w:pPr>
        <w:ind w:left="3600" w:hanging="360"/>
      </w:pPr>
    </w:lvl>
    <w:lvl w:ilvl="5" w:tplc="B114EF0A">
      <w:start w:val="1"/>
      <w:numFmt w:val="lowerRoman"/>
      <w:lvlText w:val="%6."/>
      <w:lvlJc w:val="right"/>
      <w:pPr>
        <w:ind w:left="4320" w:hanging="180"/>
      </w:pPr>
    </w:lvl>
    <w:lvl w:ilvl="6" w:tplc="1B9EDFAA">
      <w:start w:val="1"/>
      <w:numFmt w:val="decimal"/>
      <w:lvlText w:val="%7."/>
      <w:lvlJc w:val="left"/>
      <w:pPr>
        <w:ind w:left="5040" w:hanging="360"/>
      </w:pPr>
    </w:lvl>
    <w:lvl w:ilvl="7" w:tplc="0BCA84B6">
      <w:start w:val="1"/>
      <w:numFmt w:val="lowerLetter"/>
      <w:lvlText w:val="%8."/>
      <w:lvlJc w:val="left"/>
      <w:pPr>
        <w:ind w:left="5760" w:hanging="360"/>
      </w:pPr>
    </w:lvl>
    <w:lvl w:ilvl="8" w:tplc="E390C312">
      <w:start w:val="1"/>
      <w:numFmt w:val="lowerRoman"/>
      <w:lvlText w:val="%9."/>
      <w:lvlJc w:val="right"/>
      <w:pPr>
        <w:ind w:left="6480" w:hanging="180"/>
      </w:pPr>
    </w:lvl>
  </w:abstractNum>
  <w:num w:numId="1" w16cid:durableId="2112627460">
    <w:abstractNumId w:val="4"/>
  </w:num>
  <w:num w:numId="2" w16cid:durableId="1167742655">
    <w:abstractNumId w:val="13"/>
  </w:num>
  <w:num w:numId="3" w16cid:durableId="909197183">
    <w:abstractNumId w:val="6"/>
  </w:num>
  <w:num w:numId="4" w16cid:durableId="1473407643">
    <w:abstractNumId w:val="12"/>
  </w:num>
  <w:num w:numId="5" w16cid:durableId="901527231">
    <w:abstractNumId w:val="5"/>
  </w:num>
  <w:num w:numId="6" w16cid:durableId="728577724">
    <w:abstractNumId w:val="10"/>
  </w:num>
  <w:num w:numId="7" w16cid:durableId="441732351">
    <w:abstractNumId w:val="2"/>
  </w:num>
  <w:num w:numId="8" w16cid:durableId="375207187">
    <w:abstractNumId w:val="11"/>
  </w:num>
  <w:num w:numId="9" w16cid:durableId="1918124291">
    <w:abstractNumId w:val="3"/>
  </w:num>
  <w:num w:numId="10" w16cid:durableId="42533803">
    <w:abstractNumId w:val="8"/>
  </w:num>
  <w:num w:numId="11" w16cid:durableId="1211377253">
    <w:abstractNumId w:val="7"/>
  </w:num>
  <w:num w:numId="12" w16cid:durableId="1287077437">
    <w:abstractNumId w:val="1"/>
  </w:num>
  <w:num w:numId="13" w16cid:durableId="1723289053">
    <w:abstractNumId w:val="9"/>
  </w:num>
  <w:num w:numId="14" w16cid:durableId="138687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B"/>
    <w:rsid w:val="00011B00"/>
    <w:rsid w:val="000122B3"/>
    <w:rsid w:val="00016EC9"/>
    <w:rsid w:val="00024EAF"/>
    <w:rsid w:val="00025337"/>
    <w:rsid w:val="0003465D"/>
    <w:rsid w:val="00043CEA"/>
    <w:rsid w:val="000461DE"/>
    <w:rsid w:val="000470D9"/>
    <w:rsid w:val="00055B52"/>
    <w:rsid w:val="00073EE2"/>
    <w:rsid w:val="00075831"/>
    <w:rsid w:val="00094790"/>
    <w:rsid w:val="00096D01"/>
    <w:rsid w:val="000A1256"/>
    <w:rsid w:val="000A2561"/>
    <w:rsid w:val="000A5A43"/>
    <w:rsid w:val="000B0F1A"/>
    <w:rsid w:val="000B2417"/>
    <w:rsid w:val="000B265A"/>
    <w:rsid w:val="000B451B"/>
    <w:rsid w:val="000B5149"/>
    <w:rsid w:val="000D7BAD"/>
    <w:rsid w:val="000E64C5"/>
    <w:rsid w:val="000E6508"/>
    <w:rsid w:val="000E6868"/>
    <w:rsid w:val="000F370F"/>
    <w:rsid w:val="00100CD1"/>
    <w:rsid w:val="00100EED"/>
    <w:rsid w:val="00101F6D"/>
    <w:rsid w:val="00113B18"/>
    <w:rsid w:val="001159C1"/>
    <w:rsid w:val="00121E0E"/>
    <w:rsid w:val="00123BD0"/>
    <w:rsid w:val="00142FB4"/>
    <w:rsid w:val="00146D3B"/>
    <w:rsid w:val="00146ECD"/>
    <w:rsid w:val="00151DFC"/>
    <w:rsid w:val="00156844"/>
    <w:rsid w:val="0016262D"/>
    <w:rsid w:val="00170E72"/>
    <w:rsid w:val="00177CDA"/>
    <w:rsid w:val="00181169"/>
    <w:rsid w:val="00186C67"/>
    <w:rsid w:val="001A1CC9"/>
    <w:rsid w:val="001B27A1"/>
    <w:rsid w:val="001B34E6"/>
    <w:rsid w:val="001B523D"/>
    <w:rsid w:val="001B53B0"/>
    <w:rsid w:val="001C0383"/>
    <w:rsid w:val="001D343A"/>
    <w:rsid w:val="001E23B3"/>
    <w:rsid w:val="001E67CF"/>
    <w:rsid w:val="001F1125"/>
    <w:rsid w:val="001F3573"/>
    <w:rsid w:val="00207343"/>
    <w:rsid w:val="00212DED"/>
    <w:rsid w:val="00232294"/>
    <w:rsid w:val="00233F7F"/>
    <w:rsid w:val="00235B79"/>
    <w:rsid w:val="002440FA"/>
    <w:rsid w:val="00244DAF"/>
    <w:rsid w:val="0025429A"/>
    <w:rsid w:val="002558F7"/>
    <w:rsid w:val="00260539"/>
    <w:rsid w:val="00261D7D"/>
    <w:rsid w:val="002741E5"/>
    <w:rsid w:val="00283268"/>
    <w:rsid w:val="00286B67"/>
    <w:rsid w:val="00295639"/>
    <w:rsid w:val="002A75CF"/>
    <w:rsid w:val="002B6EFE"/>
    <w:rsid w:val="002D1D8E"/>
    <w:rsid w:val="002D733A"/>
    <w:rsid w:val="002E2447"/>
    <w:rsid w:val="002E4660"/>
    <w:rsid w:val="002F475F"/>
    <w:rsid w:val="002F4C26"/>
    <w:rsid w:val="0030229C"/>
    <w:rsid w:val="00305D63"/>
    <w:rsid w:val="0030772C"/>
    <w:rsid w:val="00314839"/>
    <w:rsid w:val="003436F3"/>
    <w:rsid w:val="00350C79"/>
    <w:rsid w:val="00352BAB"/>
    <w:rsid w:val="00357758"/>
    <w:rsid w:val="003657A3"/>
    <w:rsid w:val="00366FA1"/>
    <w:rsid w:val="00375DCB"/>
    <w:rsid w:val="00376FB3"/>
    <w:rsid w:val="00386DB0"/>
    <w:rsid w:val="003972D4"/>
    <w:rsid w:val="003A5EF4"/>
    <w:rsid w:val="003A6452"/>
    <w:rsid w:val="003C2D1E"/>
    <w:rsid w:val="003D47AE"/>
    <w:rsid w:val="003E5EB9"/>
    <w:rsid w:val="003F1C2B"/>
    <w:rsid w:val="003F231D"/>
    <w:rsid w:val="003F29AA"/>
    <w:rsid w:val="003F62A4"/>
    <w:rsid w:val="00407AE7"/>
    <w:rsid w:val="0041778D"/>
    <w:rsid w:val="00421ABA"/>
    <w:rsid w:val="00421B43"/>
    <w:rsid w:val="00422751"/>
    <w:rsid w:val="00426A9F"/>
    <w:rsid w:val="00427678"/>
    <w:rsid w:val="00432C7D"/>
    <w:rsid w:val="00444793"/>
    <w:rsid w:val="00444FE7"/>
    <w:rsid w:val="00450AC8"/>
    <w:rsid w:val="00463D85"/>
    <w:rsid w:val="00463F52"/>
    <w:rsid w:val="004666C8"/>
    <w:rsid w:val="00471856"/>
    <w:rsid w:val="00471DAF"/>
    <w:rsid w:val="00473006"/>
    <w:rsid w:val="00474A4A"/>
    <w:rsid w:val="004922DF"/>
    <w:rsid w:val="00492ADB"/>
    <w:rsid w:val="00494AF5"/>
    <w:rsid w:val="00496852"/>
    <w:rsid w:val="004977F3"/>
    <w:rsid w:val="004B59C6"/>
    <w:rsid w:val="004C13F2"/>
    <w:rsid w:val="004C7BB8"/>
    <w:rsid w:val="004D3DE1"/>
    <w:rsid w:val="004E0785"/>
    <w:rsid w:val="004F239A"/>
    <w:rsid w:val="004F7CE7"/>
    <w:rsid w:val="005003FA"/>
    <w:rsid w:val="00522188"/>
    <w:rsid w:val="005221C8"/>
    <w:rsid w:val="00535C2C"/>
    <w:rsid w:val="00540260"/>
    <w:rsid w:val="00545BF8"/>
    <w:rsid w:val="005465C3"/>
    <w:rsid w:val="00555755"/>
    <w:rsid w:val="00555E6D"/>
    <w:rsid w:val="0055655F"/>
    <w:rsid w:val="005607DF"/>
    <w:rsid w:val="00566030"/>
    <w:rsid w:val="00573938"/>
    <w:rsid w:val="005831BF"/>
    <w:rsid w:val="00583960"/>
    <w:rsid w:val="00585090"/>
    <w:rsid w:val="0058689F"/>
    <w:rsid w:val="00594D0A"/>
    <w:rsid w:val="005954DA"/>
    <w:rsid w:val="005A3945"/>
    <w:rsid w:val="005A54E4"/>
    <w:rsid w:val="005C059A"/>
    <w:rsid w:val="005C55AE"/>
    <w:rsid w:val="005C6C9E"/>
    <w:rsid w:val="005C770E"/>
    <w:rsid w:val="005D1609"/>
    <w:rsid w:val="005D2E68"/>
    <w:rsid w:val="005E3FB2"/>
    <w:rsid w:val="005E7E9C"/>
    <w:rsid w:val="005F4A84"/>
    <w:rsid w:val="00612C8C"/>
    <w:rsid w:val="00617CEA"/>
    <w:rsid w:val="00621C20"/>
    <w:rsid w:val="006222AD"/>
    <w:rsid w:val="006255C9"/>
    <w:rsid w:val="00626F7F"/>
    <w:rsid w:val="0063146F"/>
    <w:rsid w:val="00633E3B"/>
    <w:rsid w:val="00641C91"/>
    <w:rsid w:val="00644EFE"/>
    <w:rsid w:val="00646B23"/>
    <w:rsid w:val="00655663"/>
    <w:rsid w:val="00655B07"/>
    <w:rsid w:val="006578F4"/>
    <w:rsid w:val="00665770"/>
    <w:rsid w:val="00667575"/>
    <w:rsid w:val="00667A6C"/>
    <w:rsid w:val="006737B1"/>
    <w:rsid w:val="0067735F"/>
    <w:rsid w:val="006778F0"/>
    <w:rsid w:val="0068595C"/>
    <w:rsid w:val="00691166"/>
    <w:rsid w:val="00691BAE"/>
    <w:rsid w:val="00696206"/>
    <w:rsid w:val="006962F1"/>
    <w:rsid w:val="00697B66"/>
    <w:rsid w:val="006A4769"/>
    <w:rsid w:val="006B00CD"/>
    <w:rsid w:val="006B4917"/>
    <w:rsid w:val="006C4328"/>
    <w:rsid w:val="006D3074"/>
    <w:rsid w:val="006D6BAE"/>
    <w:rsid w:val="006E72BF"/>
    <w:rsid w:val="006F147B"/>
    <w:rsid w:val="006F4174"/>
    <w:rsid w:val="00701462"/>
    <w:rsid w:val="007271D8"/>
    <w:rsid w:val="007406F5"/>
    <w:rsid w:val="00743484"/>
    <w:rsid w:val="00754299"/>
    <w:rsid w:val="00754FEF"/>
    <w:rsid w:val="00761BEA"/>
    <w:rsid w:val="00764E0E"/>
    <w:rsid w:val="007717C8"/>
    <w:rsid w:val="007768E5"/>
    <w:rsid w:val="00777127"/>
    <w:rsid w:val="00782038"/>
    <w:rsid w:val="00783C20"/>
    <w:rsid w:val="007875EA"/>
    <w:rsid w:val="00794DDA"/>
    <w:rsid w:val="007A7B8E"/>
    <w:rsid w:val="007A7BE7"/>
    <w:rsid w:val="007B64DE"/>
    <w:rsid w:val="007C08A7"/>
    <w:rsid w:val="007C3DD5"/>
    <w:rsid w:val="007C4CEF"/>
    <w:rsid w:val="007D08ED"/>
    <w:rsid w:val="007E10EE"/>
    <w:rsid w:val="007E13BF"/>
    <w:rsid w:val="007E356E"/>
    <w:rsid w:val="00802F6C"/>
    <w:rsid w:val="008078C1"/>
    <w:rsid w:val="00812C37"/>
    <w:rsid w:val="008343C0"/>
    <w:rsid w:val="008347CA"/>
    <w:rsid w:val="008359DE"/>
    <w:rsid w:val="00841AAF"/>
    <w:rsid w:val="008517FA"/>
    <w:rsid w:val="00851DFF"/>
    <w:rsid w:val="00854268"/>
    <w:rsid w:val="00860D27"/>
    <w:rsid w:val="00881D74"/>
    <w:rsid w:val="008828A9"/>
    <w:rsid w:val="008A1319"/>
    <w:rsid w:val="008A5F48"/>
    <w:rsid w:val="008B2AAA"/>
    <w:rsid w:val="008D0003"/>
    <w:rsid w:val="008D1A01"/>
    <w:rsid w:val="008E0ED6"/>
    <w:rsid w:val="008F074D"/>
    <w:rsid w:val="008F585A"/>
    <w:rsid w:val="009046F8"/>
    <w:rsid w:val="009057CF"/>
    <w:rsid w:val="00912BF8"/>
    <w:rsid w:val="00917CCC"/>
    <w:rsid w:val="0092229A"/>
    <w:rsid w:val="00926953"/>
    <w:rsid w:val="00932336"/>
    <w:rsid w:val="00946293"/>
    <w:rsid w:val="009507D6"/>
    <w:rsid w:val="00964ED8"/>
    <w:rsid w:val="00965465"/>
    <w:rsid w:val="00967037"/>
    <w:rsid w:val="00973A3E"/>
    <w:rsid w:val="00982D90"/>
    <w:rsid w:val="00987339"/>
    <w:rsid w:val="009C3895"/>
    <w:rsid w:val="009C7BD2"/>
    <w:rsid w:val="009D0A63"/>
    <w:rsid w:val="009D5FAD"/>
    <w:rsid w:val="00A11DA5"/>
    <w:rsid w:val="00A12C59"/>
    <w:rsid w:val="00A12DE9"/>
    <w:rsid w:val="00A17ABD"/>
    <w:rsid w:val="00A21587"/>
    <w:rsid w:val="00A226C9"/>
    <w:rsid w:val="00A23516"/>
    <w:rsid w:val="00A23AAA"/>
    <w:rsid w:val="00A2415D"/>
    <w:rsid w:val="00A32ED2"/>
    <w:rsid w:val="00A4732C"/>
    <w:rsid w:val="00A5766F"/>
    <w:rsid w:val="00A700AE"/>
    <w:rsid w:val="00A86087"/>
    <w:rsid w:val="00A9108A"/>
    <w:rsid w:val="00A975B8"/>
    <w:rsid w:val="00AA499E"/>
    <w:rsid w:val="00AA4D7F"/>
    <w:rsid w:val="00AA667E"/>
    <w:rsid w:val="00AA7344"/>
    <w:rsid w:val="00AA7A81"/>
    <w:rsid w:val="00AB6FFD"/>
    <w:rsid w:val="00AC5A32"/>
    <w:rsid w:val="00AC6926"/>
    <w:rsid w:val="00AC7801"/>
    <w:rsid w:val="00AD2D65"/>
    <w:rsid w:val="00AE0BD7"/>
    <w:rsid w:val="00AE1DB2"/>
    <w:rsid w:val="00AE437D"/>
    <w:rsid w:val="00AF126D"/>
    <w:rsid w:val="00AF75D2"/>
    <w:rsid w:val="00B00081"/>
    <w:rsid w:val="00B02B73"/>
    <w:rsid w:val="00B04B64"/>
    <w:rsid w:val="00B04C06"/>
    <w:rsid w:val="00B0655D"/>
    <w:rsid w:val="00B07DA9"/>
    <w:rsid w:val="00B173B0"/>
    <w:rsid w:val="00B22262"/>
    <w:rsid w:val="00B239B7"/>
    <w:rsid w:val="00B27727"/>
    <w:rsid w:val="00B31E36"/>
    <w:rsid w:val="00B36F1D"/>
    <w:rsid w:val="00B36FEC"/>
    <w:rsid w:val="00B40394"/>
    <w:rsid w:val="00B441AA"/>
    <w:rsid w:val="00B445A7"/>
    <w:rsid w:val="00B6000F"/>
    <w:rsid w:val="00B63477"/>
    <w:rsid w:val="00B75D4F"/>
    <w:rsid w:val="00B95C50"/>
    <w:rsid w:val="00BA1D4E"/>
    <w:rsid w:val="00BA2D88"/>
    <w:rsid w:val="00BB2737"/>
    <w:rsid w:val="00BC5B34"/>
    <w:rsid w:val="00BD30BC"/>
    <w:rsid w:val="00BD5B8D"/>
    <w:rsid w:val="00BE0DF1"/>
    <w:rsid w:val="00BF5E7B"/>
    <w:rsid w:val="00BF6CEB"/>
    <w:rsid w:val="00C0779B"/>
    <w:rsid w:val="00C07BE0"/>
    <w:rsid w:val="00C11747"/>
    <w:rsid w:val="00C121D0"/>
    <w:rsid w:val="00C21372"/>
    <w:rsid w:val="00C26A45"/>
    <w:rsid w:val="00C3407F"/>
    <w:rsid w:val="00C34F9A"/>
    <w:rsid w:val="00C36A91"/>
    <w:rsid w:val="00C41F57"/>
    <w:rsid w:val="00C505C1"/>
    <w:rsid w:val="00C62FA0"/>
    <w:rsid w:val="00C63691"/>
    <w:rsid w:val="00C71F30"/>
    <w:rsid w:val="00C81875"/>
    <w:rsid w:val="00C84D44"/>
    <w:rsid w:val="00C87AA4"/>
    <w:rsid w:val="00C93FCF"/>
    <w:rsid w:val="00C95A40"/>
    <w:rsid w:val="00CA5E2B"/>
    <w:rsid w:val="00CB0BBC"/>
    <w:rsid w:val="00CC209D"/>
    <w:rsid w:val="00CC2A07"/>
    <w:rsid w:val="00CD05A8"/>
    <w:rsid w:val="00CD1B48"/>
    <w:rsid w:val="00CD39F2"/>
    <w:rsid w:val="00CD5612"/>
    <w:rsid w:val="00CF658C"/>
    <w:rsid w:val="00D019C2"/>
    <w:rsid w:val="00D07493"/>
    <w:rsid w:val="00D10D78"/>
    <w:rsid w:val="00D1287D"/>
    <w:rsid w:val="00D31CCF"/>
    <w:rsid w:val="00D337CC"/>
    <w:rsid w:val="00D35821"/>
    <w:rsid w:val="00D377F7"/>
    <w:rsid w:val="00D420A2"/>
    <w:rsid w:val="00D448E3"/>
    <w:rsid w:val="00D46DB3"/>
    <w:rsid w:val="00D4758D"/>
    <w:rsid w:val="00D509C9"/>
    <w:rsid w:val="00D50A5B"/>
    <w:rsid w:val="00D51C0B"/>
    <w:rsid w:val="00D52FE4"/>
    <w:rsid w:val="00D55FEA"/>
    <w:rsid w:val="00D631BC"/>
    <w:rsid w:val="00D63ED4"/>
    <w:rsid w:val="00D84474"/>
    <w:rsid w:val="00D86942"/>
    <w:rsid w:val="00D91034"/>
    <w:rsid w:val="00DB1D1E"/>
    <w:rsid w:val="00DC1785"/>
    <w:rsid w:val="00DC4182"/>
    <w:rsid w:val="00DD29D0"/>
    <w:rsid w:val="00DD2D0A"/>
    <w:rsid w:val="00DD3DDB"/>
    <w:rsid w:val="00DD5BB9"/>
    <w:rsid w:val="00DE3EA6"/>
    <w:rsid w:val="00DE6C1F"/>
    <w:rsid w:val="00DF4EA9"/>
    <w:rsid w:val="00DF5217"/>
    <w:rsid w:val="00DF78F5"/>
    <w:rsid w:val="00E00757"/>
    <w:rsid w:val="00E02234"/>
    <w:rsid w:val="00E04633"/>
    <w:rsid w:val="00E07250"/>
    <w:rsid w:val="00E22E4F"/>
    <w:rsid w:val="00E2619C"/>
    <w:rsid w:val="00E270AE"/>
    <w:rsid w:val="00E41BCC"/>
    <w:rsid w:val="00E434C5"/>
    <w:rsid w:val="00E4439C"/>
    <w:rsid w:val="00E445D1"/>
    <w:rsid w:val="00E528BE"/>
    <w:rsid w:val="00E57E2C"/>
    <w:rsid w:val="00E677AE"/>
    <w:rsid w:val="00E70308"/>
    <w:rsid w:val="00E74FA8"/>
    <w:rsid w:val="00E75F3E"/>
    <w:rsid w:val="00E859B6"/>
    <w:rsid w:val="00E86849"/>
    <w:rsid w:val="00E90AD7"/>
    <w:rsid w:val="00E97354"/>
    <w:rsid w:val="00EA201B"/>
    <w:rsid w:val="00EB1966"/>
    <w:rsid w:val="00EB29D5"/>
    <w:rsid w:val="00EB61CB"/>
    <w:rsid w:val="00EC33AE"/>
    <w:rsid w:val="00EE7F2E"/>
    <w:rsid w:val="00EF6D0E"/>
    <w:rsid w:val="00F012AF"/>
    <w:rsid w:val="00F1727C"/>
    <w:rsid w:val="00F327A2"/>
    <w:rsid w:val="00F35ED8"/>
    <w:rsid w:val="00F412E9"/>
    <w:rsid w:val="00F418BB"/>
    <w:rsid w:val="00F43A8D"/>
    <w:rsid w:val="00F458B2"/>
    <w:rsid w:val="00F5733A"/>
    <w:rsid w:val="00F61F41"/>
    <w:rsid w:val="00F7140D"/>
    <w:rsid w:val="00F71D05"/>
    <w:rsid w:val="00F73738"/>
    <w:rsid w:val="00F83C3F"/>
    <w:rsid w:val="00F85900"/>
    <w:rsid w:val="00F8715B"/>
    <w:rsid w:val="00F92E7E"/>
    <w:rsid w:val="00F933D1"/>
    <w:rsid w:val="00F93625"/>
    <w:rsid w:val="00F93BAA"/>
    <w:rsid w:val="00FA18EE"/>
    <w:rsid w:val="00FA48C9"/>
    <w:rsid w:val="00FA6344"/>
    <w:rsid w:val="00FA6A4B"/>
    <w:rsid w:val="00FC3A4C"/>
    <w:rsid w:val="00FC66EB"/>
    <w:rsid w:val="00FC7061"/>
    <w:rsid w:val="00FD54A3"/>
    <w:rsid w:val="00FD588F"/>
    <w:rsid w:val="00FD5FEB"/>
    <w:rsid w:val="00FE0726"/>
    <w:rsid w:val="00FE26DD"/>
    <w:rsid w:val="00FE2CDE"/>
    <w:rsid w:val="00FE678B"/>
    <w:rsid w:val="00FF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875F"/>
  <w15:chartTrackingRefBased/>
  <w15:docId w15:val="{B1455806-C58C-A14A-AB99-A56CDCCC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CB"/>
    <w:pPr>
      <w:spacing w:line="240" w:lineRule="auto"/>
      <w:jc w:val="both"/>
    </w:pPr>
    <w:rPr>
      <w:rFonts w:eastAsia="MS Mincho"/>
    </w:rPr>
  </w:style>
  <w:style w:type="paragraph" w:styleId="Heading1">
    <w:name w:val="heading 1"/>
    <w:basedOn w:val="Normal"/>
    <w:next w:val="Normal"/>
    <w:link w:val="Heading1Char"/>
    <w:uiPriority w:val="9"/>
    <w:qFormat/>
    <w:rsid w:val="00EB6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1CB"/>
    <w:rPr>
      <w:rFonts w:eastAsiaTheme="majorEastAsia" w:cstheme="majorBidi"/>
      <w:color w:val="272727" w:themeColor="text1" w:themeTint="D8"/>
    </w:rPr>
  </w:style>
  <w:style w:type="paragraph" w:styleId="Title">
    <w:name w:val="Title"/>
    <w:basedOn w:val="Normal"/>
    <w:next w:val="Normal"/>
    <w:link w:val="TitleChar"/>
    <w:uiPriority w:val="10"/>
    <w:qFormat/>
    <w:rsid w:val="00EB6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1CB"/>
    <w:pPr>
      <w:spacing w:before="160"/>
      <w:jc w:val="center"/>
    </w:pPr>
    <w:rPr>
      <w:i/>
      <w:iCs/>
      <w:color w:val="404040" w:themeColor="text1" w:themeTint="BF"/>
    </w:rPr>
  </w:style>
  <w:style w:type="character" w:customStyle="1" w:styleId="QuoteChar">
    <w:name w:val="Quote Char"/>
    <w:basedOn w:val="DefaultParagraphFont"/>
    <w:link w:val="Quote"/>
    <w:uiPriority w:val="29"/>
    <w:rsid w:val="00EB61CB"/>
    <w:rPr>
      <w:i/>
      <w:iCs/>
      <w:color w:val="404040" w:themeColor="text1" w:themeTint="BF"/>
    </w:rPr>
  </w:style>
  <w:style w:type="paragraph" w:styleId="ListParagraph">
    <w:name w:val="List Paragraph"/>
    <w:aliases w:val="Fundamentacion,Bulleted List,SubPárrafo de lista"/>
    <w:basedOn w:val="Normal"/>
    <w:link w:val="ListParagraphChar"/>
    <w:uiPriority w:val="34"/>
    <w:qFormat/>
    <w:rsid w:val="00EB61CB"/>
    <w:pPr>
      <w:ind w:left="720"/>
      <w:contextualSpacing/>
    </w:pPr>
  </w:style>
  <w:style w:type="character" w:styleId="IntenseEmphasis">
    <w:name w:val="Intense Emphasis"/>
    <w:basedOn w:val="DefaultParagraphFont"/>
    <w:uiPriority w:val="21"/>
    <w:qFormat/>
    <w:rsid w:val="00EB61CB"/>
    <w:rPr>
      <w:i/>
      <w:iCs/>
      <w:color w:val="0F4761" w:themeColor="accent1" w:themeShade="BF"/>
    </w:rPr>
  </w:style>
  <w:style w:type="paragraph" w:styleId="IntenseQuote">
    <w:name w:val="Intense Quote"/>
    <w:basedOn w:val="Normal"/>
    <w:next w:val="Normal"/>
    <w:link w:val="IntenseQuoteChar"/>
    <w:uiPriority w:val="30"/>
    <w:qFormat/>
    <w:rsid w:val="00EB6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1CB"/>
    <w:rPr>
      <w:i/>
      <w:iCs/>
      <w:color w:val="0F4761" w:themeColor="accent1" w:themeShade="BF"/>
    </w:rPr>
  </w:style>
  <w:style w:type="character" w:styleId="IntenseReference">
    <w:name w:val="Intense Reference"/>
    <w:basedOn w:val="DefaultParagraphFont"/>
    <w:uiPriority w:val="32"/>
    <w:qFormat/>
    <w:rsid w:val="00EB61CB"/>
    <w:rPr>
      <w:b/>
      <w:bCs/>
      <w:smallCaps/>
      <w:color w:val="0F4761" w:themeColor="accent1" w:themeShade="BF"/>
      <w:spacing w:val="5"/>
    </w:rPr>
  </w:style>
  <w:style w:type="character" w:customStyle="1" w:styleId="ListParagraphChar">
    <w:name w:val="List Paragraph Char"/>
    <w:aliases w:val="Fundamentacion Char,Bulleted List Char,SubPárrafo de lista Char"/>
    <w:link w:val="ListParagraph"/>
    <w:uiPriority w:val="99"/>
    <w:locked/>
    <w:rsid w:val="00EB61CB"/>
  </w:style>
  <w:style w:type="character" w:styleId="Hyperlink">
    <w:name w:val="Hyperlink"/>
    <w:rsid w:val="00EB61CB"/>
    <w:rPr>
      <w:color w:val="0000FF"/>
      <w:u w:val="single"/>
    </w:rPr>
  </w:style>
  <w:style w:type="paragraph" w:styleId="FootnoteText">
    <w:name w:val="footnote text"/>
    <w:basedOn w:val="Normal"/>
    <w:link w:val="FootnoteTextChar"/>
    <w:uiPriority w:val="99"/>
    <w:rsid w:val="00EB61CB"/>
    <w:pPr>
      <w:spacing w:after="200" w:line="276" w:lineRule="auto"/>
      <w:jc w:val="left"/>
    </w:pPr>
    <w:rPr>
      <w:rFonts w:ascii="Calibri" w:eastAsia="Calibri" w:hAnsi="Calibri" w:cs="Calibri"/>
      <w:kern w:val="0"/>
      <w:sz w:val="20"/>
      <w:szCs w:val="20"/>
      <w:lang w:val="es-ES"/>
      <w14:ligatures w14:val="none"/>
    </w:rPr>
  </w:style>
  <w:style w:type="character" w:customStyle="1" w:styleId="FootnoteTextChar">
    <w:name w:val="Footnote Text Char"/>
    <w:basedOn w:val="DefaultParagraphFont"/>
    <w:link w:val="FootnoteText"/>
    <w:uiPriority w:val="99"/>
    <w:rsid w:val="00EB61CB"/>
    <w:rPr>
      <w:rFonts w:ascii="Calibri" w:eastAsia="Calibri" w:hAnsi="Calibri" w:cs="Calibri"/>
      <w:kern w:val="0"/>
      <w:sz w:val="20"/>
      <w:szCs w:val="20"/>
      <w:lang w:val="es-ES"/>
      <w14:ligatures w14:val="none"/>
    </w:rPr>
  </w:style>
  <w:style w:type="character" w:styleId="FootnoteReference">
    <w:name w:val="footnote reference"/>
    <w:uiPriority w:val="99"/>
    <w:rsid w:val="00EB61CB"/>
    <w:rPr>
      <w:vertAlign w:val="superscript"/>
    </w:rPr>
  </w:style>
  <w:style w:type="character" w:styleId="UnresolvedMention">
    <w:name w:val="Unresolved Mention"/>
    <w:basedOn w:val="DefaultParagraphFont"/>
    <w:uiPriority w:val="99"/>
    <w:semiHidden/>
    <w:unhideWhenUsed/>
    <w:rsid w:val="00EB61CB"/>
    <w:rPr>
      <w:color w:val="605E5C"/>
      <w:shd w:val="clear" w:color="auto" w:fill="E1DFDD"/>
    </w:rPr>
  </w:style>
  <w:style w:type="paragraph" w:styleId="Footer">
    <w:name w:val="footer"/>
    <w:basedOn w:val="Normal"/>
    <w:link w:val="FooterChar"/>
    <w:uiPriority w:val="99"/>
    <w:unhideWhenUsed/>
    <w:rsid w:val="00A11DA5"/>
    <w:pPr>
      <w:tabs>
        <w:tab w:val="center" w:pos="4680"/>
        <w:tab w:val="right" w:pos="9360"/>
      </w:tabs>
      <w:spacing w:after="0"/>
    </w:pPr>
  </w:style>
  <w:style w:type="character" w:customStyle="1" w:styleId="FooterChar">
    <w:name w:val="Footer Char"/>
    <w:basedOn w:val="DefaultParagraphFont"/>
    <w:link w:val="Footer"/>
    <w:uiPriority w:val="99"/>
    <w:rsid w:val="00A11DA5"/>
    <w:rPr>
      <w:rFonts w:eastAsia="MS Mincho"/>
      <w:lang w:val="en-US"/>
    </w:rPr>
  </w:style>
  <w:style w:type="character" w:styleId="PageNumber">
    <w:name w:val="page number"/>
    <w:basedOn w:val="DefaultParagraphFont"/>
    <w:uiPriority w:val="99"/>
    <w:semiHidden/>
    <w:unhideWhenUsed/>
    <w:rsid w:val="00A11DA5"/>
  </w:style>
  <w:style w:type="paragraph" w:styleId="Header">
    <w:name w:val="header"/>
    <w:basedOn w:val="Normal"/>
    <w:link w:val="HeaderChar"/>
    <w:uiPriority w:val="99"/>
    <w:unhideWhenUsed/>
    <w:rsid w:val="00A11DA5"/>
    <w:pPr>
      <w:tabs>
        <w:tab w:val="center" w:pos="4680"/>
        <w:tab w:val="right" w:pos="9360"/>
      </w:tabs>
      <w:spacing w:after="0"/>
    </w:pPr>
  </w:style>
  <w:style w:type="character" w:customStyle="1" w:styleId="HeaderChar">
    <w:name w:val="Header Char"/>
    <w:basedOn w:val="DefaultParagraphFont"/>
    <w:link w:val="Header"/>
    <w:uiPriority w:val="99"/>
    <w:rsid w:val="00A11DA5"/>
    <w:rPr>
      <w:rFonts w:eastAsia="MS Mincho"/>
      <w:lang w:val="en-US"/>
    </w:rPr>
  </w:style>
  <w:style w:type="character" w:styleId="CommentReference">
    <w:name w:val="annotation reference"/>
    <w:basedOn w:val="DefaultParagraphFont"/>
    <w:uiPriority w:val="99"/>
    <w:semiHidden/>
    <w:unhideWhenUsed/>
    <w:rsid w:val="004C13F2"/>
    <w:rPr>
      <w:sz w:val="16"/>
      <w:szCs w:val="16"/>
    </w:rPr>
  </w:style>
  <w:style w:type="paragraph" w:styleId="CommentText">
    <w:name w:val="annotation text"/>
    <w:basedOn w:val="Normal"/>
    <w:link w:val="CommentTextChar"/>
    <w:uiPriority w:val="99"/>
    <w:unhideWhenUsed/>
    <w:rsid w:val="004C13F2"/>
    <w:rPr>
      <w:sz w:val="20"/>
      <w:szCs w:val="20"/>
    </w:rPr>
  </w:style>
  <w:style w:type="character" w:customStyle="1" w:styleId="CommentTextChar">
    <w:name w:val="Comment Text Char"/>
    <w:basedOn w:val="DefaultParagraphFont"/>
    <w:link w:val="CommentText"/>
    <w:uiPriority w:val="99"/>
    <w:rsid w:val="004C13F2"/>
    <w:rPr>
      <w:rFonts w:eastAsia="MS Mincho"/>
      <w:sz w:val="20"/>
      <w:szCs w:val="20"/>
    </w:rPr>
  </w:style>
  <w:style w:type="paragraph" w:styleId="CommentSubject">
    <w:name w:val="annotation subject"/>
    <w:basedOn w:val="CommentText"/>
    <w:next w:val="CommentText"/>
    <w:link w:val="CommentSubjectChar"/>
    <w:uiPriority w:val="99"/>
    <w:semiHidden/>
    <w:unhideWhenUsed/>
    <w:rsid w:val="004C13F2"/>
    <w:rPr>
      <w:b/>
      <w:bCs/>
    </w:rPr>
  </w:style>
  <w:style w:type="character" w:customStyle="1" w:styleId="CommentSubjectChar">
    <w:name w:val="Comment Subject Char"/>
    <w:basedOn w:val="CommentTextChar"/>
    <w:link w:val="CommentSubject"/>
    <w:uiPriority w:val="99"/>
    <w:semiHidden/>
    <w:rsid w:val="004C13F2"/>
    <w:rPr>
      <w:rFonts w:eastAsia="MS Mincho"/>
      <w:b/>
      <w:bCs/>
      <w:sz w:val="20"/>
      <w:szCs w:val="20"/>
    </w:rPr>
  </w:style>
  <w:style w:type="character" w:styleId="FollowedHyperlink">
    <w:name w:val="FollowedHyperlink"/>
    <w:basedOn w:val="DefaultParagraphFont"/>
    <w:uiPriority w:val="99"/>
    <w:semiHidden/>
    <w:unhideWhenUsed/>
    <w:rsid w:val="00D46DB3"/>
    <w:rPr>
      <w:color w:val="96607D" w:themeColor="followedHyperlink"/>
      <w:u w:val="single"/>
    </w:rPr>
  </w:style>
  <w:style w:type="paragraph" w:styleId="Revision">
    <w:name w:val="Revision"/>
    <w:hidden/>
    <w:uiPriority w:val="99"/>
    <w:semiHidden/>
    <w:rsid w:val="006C4328"/>
    <w:pPr>
      <w:spacing w:after="0" w:line="240" w:lineRule="auto"/>
    </w:pPr>
    <w:rPr>
      <w:rFonts w:eastAsia="MS Mincho"/>
    </w:rPr>
  </w:style>
  <w:style w:type="paragraph" w:styleId="NormalWeb">
    <w:name w:val="Normal (Web)"/>
    <w:basedOn w:val="Normal"/>
    <w:uiPriority w:val="99"/>
    <w:semiHidden/>
    <w:unhideWhenUsed/>
    <w:rsid w:val="00C213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3547">
      <w:bodyDiv w:val="1"/>
      <w:marLeft w:val="0"/>
      <w:marRight w:val="0"/>
      <w:marTop w:val="0"/>
      <w:marBottom w:val="0"/>
      <w:divBdr>
        <w:top w:val="none" w:sz="0" w:space="0" w:color="auto"/>
        <w:left w:val="none" w:sz="0" w:space="0" w:color="auto"/>
        <w:bottom w:val="none" w:sz="0" w:space="0" w:color="auto"/>
        <w:right w:val="none" w:sz="0" w:space="0" w:color="auto"/>
      </w:divBdr>
    </w:div>
    <w:div w:id="216284061">
      <w:bodyDiv w:val="1"/>
      <w:marLeft w:val="0"/>
      <w:marRight w:val="0"/>
      <w:marTop w:val="0"/>
      <w:marBottom w:val="0"/>
      <w:divBdr>
        <w:top w:val="none" w:sz="0" w:space="0" w:color="auto"/>
        <w:left w:val="none" w:sz="0" w:space="0" w:color="auto"/>
        <w:bottom w:val="none" w:sz="0" w:space="0" w:color="auto"/>
        <w:right w:val="none" w:sz="0" w:space="0" w:color="auto"/>
      </w:divBdr>
    </w:div>
    <w:div w:id="261765443">
      <w:bodyDiv w:val="1"/>
      <w:marLeft w:val="0"/>
      <w:marRight w:val="0"/>
      <w:marTop w:val="0"/>
      <w:marBottom w:val="0"/>
      <w:divBdr>
        <w:top w:val="none" w:sz="0" w:space="0" w:color="auto"/>
        <w:left w:val="none" w:sz="0" w:space="0" w:color="auto"/>
        <w:bottom w:val="none" w:sz="0" w:space="0" w:color="auto"/>
        <w:right w:val="none" w:sz="0" w:space="0" w:color="auto"/>
      </w:divBdr>
    </w:div>
    <w:div w:id="311982800">
      <w:bodyDiv w:val="1"/>
      <w:marLeft w:val="0"/>
      <w:marRight w:val="0"/>
      <w:marTop w:val="0"/>
      <w:marBottom w:val="0"/>
      <w:divBdr>
        <w:top w:val="none" w:sz="0" w:space="0" w:color="auto"/>
        <w:left w:val="none" w:sz="0" w:space="0" w:color="auto"/>
        <w:bottom w:val="none" w:sz="0" w:space="0" w:color="auto"/>
        <w:right w:val="none" w:sz="0" w:space="0" w:color="auto"/>
      </w:divBdr>
    </w:div>
    <w:div w:id="373386549">
      <w:bodyDiv w:val="1"/>
      <w:marLeft w:val="0"/>
      <w:marRight w:val="0"/>
      <w:marTop w:val="0"/>
      <w:marBottom w:val="0"/>
      <w:divBdr>
        <w:top w:val="none" w:sz="0" w:space="0" w:color="auto"/>
        <w:left w:val="none" w:sz="0" w:space="0" w:color="auto"/>
        <w:bottom w:val="none" w:sz="0" w:space="0" w:color="auto"/>
        <w:right w:val="none" w:sz="0" w:space="0" w:color="auto"/>
      </w:divBdr>
      <w:divsChild>
        <w:div w:id="737747087">
          <w:marLeft w:val="0"/>
          <w:marRight w:val="0"/>
          <w:marTop w:val="0"/>
          <w:marBottom w:val="0"/>
          <w:divBdr>
            <w:top w:val="none" w:sz="0" w:space="0" w:color="auto"/>
            <w:left w:val="none" w:sz="0" w:space="0" w:color="auto"/>
            <w:bottom w:val="none" w:sz="0" w:space="0" w:color="auto"/>
            <w:right w:val="none" w:sz="0" w:space="0" w:color="auto"/>
          </w:divBdr>
          <w:divsChild>
            <w:div w:id="517617035">
              <w:marLeft w:val="0"/>
              <w:marRight w:val="0"/>
              <w:marTop w:val="0"/>
              <w:marBottom w:val="0"/>
              <w:divBdr>
                <w:top w:val="none" w:sz="0" w:space="0" w:color="auto"/>
                <w:left w:val="none" w:sz="0" w:space="0" w:color="auto"/>
                <w:bottom w:val="none" w:sz="0" w:space="0" w:color="auto"/>
                <w:right w:val="none" w:sz="0" w:space="0" w:color="auto"/>
              </w:divBdr>
              <w:divsChild>
                <w:div w:id="1041054508">
                  <w:marLeft w:val="0"/>
                  <w:marRight w:val="0"/>
                  <w:marTop w:val="0"/>
                  <w:marBottom w:val="0"/>
                  <w:divBdr>
                    <w:top w:val="none" w:sz="0" w:space="0" w:color="auto"/>
                    <w:left w:val="none" w:sz="0" w:space="0" w:color="auto"/>
                    <w:bottom w:val="none" w:sz="0" w:space="0" w:color="auto"/>
                    <w:right w:val="none" w:sz="0" w:space="0" w:color="auto"/>
                  </w:divBdr>
                  <w:divsChild>
                    <w:div w:id="1956792790">
                      <w:marLeft w:val="0"/>
                      <w:marRight w:val="0"/>
                      <w:marTop w:val="0"/>
                      <w:marBottom w:val="0"/>
                      <w:divBdr>
                        <w:top w:val="none" w:sz="0" w:space="0" w:color="auto"/>
                        <w:left w:val="none" w:sz="0" w:space="0" w:color="auto"/>
                        <w:bottom w:val="none" w:sz="0" w:space="0" w:color="auto"/>
                        <w:right w:val="none" w:sz="0" w:space="0" w:color="auto"/>
                      </w:divBdr>
                      <w:divsChild>
                        <w:div w:id="1785005416">
                          <w:marLeft w:val="0"/>
                          <w:marRight w:val="0"/>
                          <w:marTop w:val="0"/>
                          <w:marBottom w:val="0"/>
                          <w:divBdr>
                            <w:top w:val="none" w:sz="0" w:space="0" w:color="auto"/>
                            <w:left w:val="none" w:sz="0" w:space="0" w:color="auto"/>
                            <w:bottom w:val="none" w:sz="0" w:space="0" w:color="auto"/>
                            <w:right w:val="none" w:sz="0" w:space="0" w:color="auto"/>
                          </w:divBdr>
                          <w:divsChild>
                            <w:div w:id="16785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544531">
      <w:bodyDiv w:val="1"/>
      <w:marLeft w:val="0"/>
      <w:marRight w:val="0"/>
      <w:marTop w:val="0"/>
      <w:marBottom w:val="0"/>
      <w:divBdr>
        <w:top w:val="none" w:sz="0" w:space="0" w:color="auto"/>
        <w:left w:val="none" w:sz="0" w:space="0" w:color="auto"/>
        <w:bottom w:val="none" w:sz="0" w:space="0" w:color="auto"/>
        <w:right w:val="none" w:sz="0" w:space="0" w:color="auto"/>
      </w:divBdr>
    </w:div>
    <w:div w:id="767584777">
      <w:bodyDiv w:val="1"/>
      <w:marLeft w:val="0"/>
      <w:marRight w:val="0"/>
      <w:marTop w:val="0"/>
      <w:marBottom w:val="0"/>
      <w:divBdr>
        <w:top w:val="none" w:sz="0" w:space="0" w:color="auto"/>
        <w:left w:val="none" w:sz="0" w:space="0" w:color="auto"/>
        <w:bottom w:val="none" w:sz="0" w:space="0" w:color="auto"/>
        <w:right w:val="none" w:sz="0" w:space="0" w:color="auto"/>
      </w:divBdr>
    </w:div>
    <w:div w:id="940797440">
      <w:bodyDiv w:val="1"/>
      <w:marLeft w:val="0"/>
      <w:marRight w:val="0"/>
      <w:marTop w:val="0"/>
      <w:marBottom w:val="0"/>
      <w:divBdr>
        <w:top w:val="none" w:sz="0" w:space="0" w:color="auto"/>
        <w:left w:val="none" w:sz="0" w:space="0" w:color="auto"/>
        <w:bottom w:val="none" w:sz="0" w:space="0" w:color="auto"/>
        <w:right w:val="none" w:sz="0" w:space="0" w:color="auto"/>
      </w:divBdr>
    </w:div>
    <w:div w:id="1134909911">
      <w:bodyDiv w:val="1"/>
      <w:marLeft w:val="0"/>
      <w:marRight w:val="0"/>
      <w:marTop w:val="0"/>
      <w:marBottom w:val="0"/>
      <w:divBdr>
        <w:top w:val="none" w:sz="0" w:space="0" w:color="auto"/>
        <w:left w:val="none" w:sz="0" w:space="0" w:color="auto"/>
        <w:bottom w:val="none" w:sz="0" w:space="0" w:color="auto"/>
        <w:right w:val="none" w:sz="0" w:space="0" w:color="auto"/>
      </w:divBdr>
    </w:div>
    <w:div w:id="1194728316">
      <w:bodyDiv w:val="1"/>
      <w:marLeft w:val="0"/>
      <w:marRight w:val="0"/>
      <w:marTop w:val="0"/>
      <w:marBottom w:val="0"/>
      <w:divBdr>
        <w:top w:val="none" w:sz="0" w:space="0" w:color="auto"/>
        <w:left w:val="none" w:sz="0" w:space="0" w:color="auto"/>
        <w:bottom w:val="none" w:sz="0" w:space="0" w:color="auto"/>
        <w:right w:val="none" w:sz="0" w:space="0" w:color="auto"/>
      </w:divBdr>
    </w:div>
    <w:div w:id="1248226542">
      <w:bodyDiv w:val="1"/>
      <w:marLeft w:val="0"/>
      <w:marRight w:val="0"/>
      <w:marTop w:val="0"/>
      <w:marBottom w:val="0"/>
      <w:divBdr>
        <w:top w:val="none" w:sz="0" w:space="0" w:color="auto"/>
        <w:left w:val="none" w:sz="0" w:space="0" w:color="auto"/>
        <w:bottom w:val="none" w:sz="0" w:space="0" w:color="auto"/>
        <w:right w:val="none" w:sz="0" w:space="0" w:color="auto"/>
      </w:divBdr>
    </w:div>
    <w:div w:id="1421490863">
      <w:bodyDiv w:val="1"/>
      <w:marLeft w:val="0"/>
      <w:marRight w:val="0"/>
      <w:marTop w:val="0"/>
      <w:marBottom w:val="0"/>
      <w:divBdr>
        <w:top w:val="none" w:sz="0" w:space="0" w:color="auto"/>
        <w:left w:val="none" w:sz="0" w:space="0" w:color="auto"/>
        <w:bottom w:val="none" w:sz="0" w:space="0" w:color="auto"/>
        <w:right w:val="none" w:sz="0" w:space="0" w:color="auto"/>
      </w:divBdr>
    </w:div>
    <w:div w:id="1430927054">
      <w:bodyDiv w:val="1"/>
      <w:marLeft w:val="0"/>
      <w:marRight w:val="0"/>
      <w:marTop w:val="0"/>
      <w:marBottom w:val="0"/>
      <w:divBdr>
        <w:top w:val="none" w:sz="0" w:space="0" w:color="auto"/>
        <w:left w:val="none" w:sz="0" w:space="0" w:color="auto"/>
        <w:bottom w:val="none" w:sz="0" w:space="0" w:color="auto"/>
        <w:right w:val="none" w:sz="0" w:space="0" w:color="auto"/>
      </w:divBdr>
      <w:divsChild>
        <w:div w:id="1200824838">
          <w:marLeft w:val="0"/>
          <w:marRight w:val="0"/>
          <w:marTop w:val="0"/>
          <w:marBottom w:val="0"/>
          <w:divBdr>
            <w:top w:val="none" w:sz="0" w:space="0" w:color="auto"/>
            <w:left w:val="none" w:sz="0" w:space="0" w:color="auto"/>
            <w:bottom w:val="none" w:sz="0" w:space="0" w:color="auto"/>
            <w:right w:val="none" w:sz="0" w:space="0" w:color="auto"/>
          </w:divBdr>
          <w:divsChild>
            <w:div w:id="821656747">
              <w:marLeft w:val="0"/>
              <w:marRight w:val="0"/>
              <w:marTop w:val="0"/>
              <w:marBottom w:val="0"/>
              <w:divBdr>
                <w:top w:val="none" w:sz="0" w:space="0" w:color="auto"/>
                <w:left w:val="none" w:sz="0" w:space="0" w:color="auto"/>
                <w:bottom w:val="none" w:sz="0" w:space="0" w:color="auto"/>
                <w:right w:val="none" w:sz="0" w:space="0" w:color="auto"/>
              </w:divBdr>
              <w:divsChild>
                <w:div w:id="1650397053">
                  <w:marLeft w:val="0"/>
                  <w:marRight w:val="0"/>
                  <w:marTop w:val="0"/>
                  <w:marBottom w:val="0"/>
                  <w:divBdr>
                    <w:top w:val="none" w:sz="0" w:space="0" w:color="auto"/>
                    <w:left w:val="none" w:sz="0" w:space="0" w:color="auto"/>
                    <w:bottom w:val="none" w:sz="0" w:space="0" w:color="auto"/>
                    <w:right w:val="none" w:sz="0" w:space="0" w:color="auto"/>
                  </w:divBdr>
                  <w:divsChild>
                    <w:div w:id="620501366">
                      <w:marLeft w:val="0"/>
                      <w:marRight w:val="0"/>
                      <w:marTop w:val="0"/>
                      <w:marBottom w:val="0"/>
                      <w:divBdr>
                        <w:top w:val="none" w:sz="0" w:space="0" w:color="auto"/>
                        <w:left w:val="none" w:sz="0" w:space="0" w:color="auto"/>
                        <w:bottom w:val="none" w:sz="0" w:space="0" w:color="auto"/>
                        <w:right w:val="none" w:sz="0" w:space="0" w:color="auto"/>
                      </w:divBdr>
                      <w:divsChild>
                        <w:div w:id="1765687708">
                          <w:marLeft w:val="0"/>
                          <w:marRight w:val="0"/>
                          <w:marTop w:val="0"/>
                          <w:marBottom w:val="0"/>
                          <w:divBdr>
                            <w:top w:val="none" w:sz="0" w:space="0" w:color="auto"/>
                            <w:left w:val="none" w:sz="0" w:space="0" w:color="auto"/>
                            <w:bottom w:val="none" w:sz="0" w:space="0" w:color="auto"/>
                            <w:right w:val="none" w:sz="0" w:space="0" w:color="auto"/>
                          </w:divBdr>
                          <w:divsChild>
                            <w:div w:id="14761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7736">
      <w:bodyDiv w:val="1"/>
      <w:marLeft w:val="0"/>
      <w:marRight w:val="0"/>
      <w:marTop w:val="0"/>
      <w:marBottom w:val="0"/>
      <w:divBdr>
        <w:top w:val="none" w:sz="0" w:space="0" w:color="auto"/>
        <w:left w:val="none" w:sz="0" w:space="0" w:color="auto"/>
        <w:bottom w:val="none" w:sz="0" w:space="0" w:color="auto"/>
        <w:right w:val="none" w:sz="0" w:space="0" w:color="auto"/>
      </w:divBdr>
    </w:div>
    <w:div w:id="1504128854">
      <w:bodyDiv w:val="1"/>
      <w:marLeft w:val="0"/>
      <w:marRight w:val="0"/>
      <w:marTop w:val="0"/>
      <w:marBottom w:val="0"/>
      <w:divBdr>
        <w:top w:val="none" w:sz="0" w:space="0" w:color="auto"/>
        <w:left w:val="none" w:sz="0" w:space="0" w:color="auto"/>
        <w:bottom w:val="none" w:sz="0" w:space="0" w:color="auto"/>
        <w:right w:val="none" w:sz="0" w:space="0" w:color="auto"/>
      </w:divBdr>
    </w:div>
    <w:div w:id="1516730378">
      <w:bodyDiv w:val="1"/>
      <w:marLeft w:val="0"/>
      <w:marRight w:val="0"/>
      <w:marTop w:val="0"/>
      <w:marBottom w:val="0"/>
      <w:divBdr>
        <w:top w:val="none" w:sz="0" w:space="0" w:color="auto"/>
        <w:left w:val="none" w:sz="0" w:space="0" w:color="auto"/>
        <w:bottom w:val="none" w:sz="0" w:space="0" w:color="auto"/>
        <w:right w:val="none" w:sz="0" w:space="0" w:color="auto"/>
      </w:divBdr>
    </w:div>
    <w:div w:id="1532306146">
      <w:bodyDiv w:val="1"/>
      <w:marLeft w:val="0"/>
      <w:marRight w:val="0"/>
      <w:marTop w:val="0"/>
      <w:marBottom w:val="0"/>
      <w:divBdr>
        <w:top w:val="none" w:sz="0" w:space="0" w:color="auto"/>
        <w:left w:val="none" w:sz="0" w:space="0" w:color="auto"/>
        <w:bottom w:val="none" w:sz="0" w:space="0" w:color="auto"/>
        <w:right w:val="none" w:sz="0" w:space="0" w:color="auto"/>
      </w:divBdr>
    </w:div>
    <w:div w:id="1534881391">
      <w:bodyDiv w:val="1"/>
      <w:marLeft w:val="0"/>
      <w:marRight w:val="0"/>
      <w:marTop w:val="0"/>
      <w:marBottom w:val="0"/>
      <w:divBdr>
        <w:top w:val="none" w:sz="0" w:space="0" w:color="auto"/>
        <w:left w:val="none" w:sz="0" w:space="0" w:color="auto"/>
        <w:bottom w:val="none" w:sz="0" w:space="0" w:color="auto"/>
        <w:right w:val="none" w:sz="0" w:space="0" w:color="auto"/>
      </w:divBdr>
    </w:div>
    <w:div w:id="1620986014">
      <w:bodyDiv w:val="1"/>
      <w:marLeft w:val="0"/>
      <w:marRight w:val="0"/>
      <w:marTop w:val="0"/>
      <w:marBottom w:val="0"/>
      <w:divBdr>
        <w:top w:val="none" w:sz="0" w:space="0" w:color="auto"/>
        <w:left w:val="none" w:sz="0" w:space="0" w:color="auto"/>
        <w:bottom w:val="none" w:sz="0" w:space="0" w:color="auto"/>
        <w:right w:val="none" w:sz="0" w:space="0" w:color="auto"/>
      </w:divBdr>
    </w:div>
    <w:div w:id="1643846094">
      <w:bodyDiv w:val="1"/>
      <w:marLeft w:val="0"/>
      <w:marRight w:val="0"/>
      <w:marTop w:val="0"/>
      <w:marBottom w:val="0"/>
      <w:divBdr>
        <w:top w:val="none" w:sz="0" w:space="0" w:color="auto"/>
        <w:left w:val="none" w:sz="0" w:space="0" w:color="auto"/>
        <w:bottom w:val="none" w:sz="0" w:space="0" w:color="auto"/>
        <w:right w:val="none" w:sz="0" w:space="0" w:color="auto"/>
      </w:divBdr>
    </w:div>
    <w:div w:id="1843622704">
      <w:bodyDiv w:val="1"/>
      <w:marLeft w:val="0"/>
      <w:marRight w:val="0"/>
      <w:marTop w:val="0"/>
      <w:marBottom w:val="0"/>
      <w:divBdr>
        <w:top w:val="none" w:sz="0" w:space="0" w:color="auto"/>
        <w:left w:val="none" w:sz="0" w:space="0" w:color="auto"/>
        <w:bottom w:val="none" w:sz="0" w:space="0" w:color="auto"/>
        <w:right w:val="none" w:sz="0" w:space="0" w:color="auto"/>
      </w:divBdr>
    </w:div>
    <w:div w:id="21145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epal.org/es/publicaciones/81886-empleos-verdes-sistemas-proteccion-social-aportes-la-transformacion-modelo" TargetMode="External"/><Relationship Id="rId2" Type="http://schemas.openxmlformats.org/officeDocument/2006/relationships/hyperlink" Target="https://www.ilo.org/sites/default/files/wcmsp5/groups/public/@ed_emp/@emp_ent/documents/publication/wcms_883704.pdf" TargetMode="External"/><Relationship Id="rId1" Type="http://schemas.openxmlformats.org/officeDocument/2006/relationships/hyperlink" Target="https://www.ilo.org/sites/default/files/wcmsp5/groups/public/@americas/@ro-lima/documents/publication/wcms_888590.pdf" TargetMode="External"/><Relationship Id="rId6" Type="http://schemas.openxmlformats.org/officeDocument/2006/relationships/hyperlink" Target="https://www.ilo.org/sites/default/files/wcmsp5/groups/public/%40ed_emp/%40emp_ent/documents/publication/wcms_895605.pdf" TargetMode="External"/><Relationship Id="rId5" Type="http://schemas.openxmlformats.org/officeDocument/2006/relationships/hyperlink" Target="https://publications.iadb.org/en/publications/english/viewer/Jobs-in-a-Net-Zero-Emissions-Future-in-Latin-America-and-the-Caribbean.pdf" TargetMode="External"/><Relationship Id="rId4" Type="http://schemas.openxmlformats.org/officeDocument/2006/relationships/hyperlink" Target="https://rialnet.org/?q=en/WorkshopFutureof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c9340c70e4eba912fe3186fac115f860">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4787232b7fab18ae546c6ec885f4e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E56466-D205-A044-AD33-65FDB57DA73A}">
  <ds:schemaRefs>
    <ds:schemaRef ds:uri="http://schemas.openxmlformats.org/officeDocument/2006/bibliography"/>
  </ds:schemaRefs>
</ds:datastoreItem>
</file>

<file path=customXml/itemProps2.xml><?xml version="1.0" encoding="utf-8"?>
<ds:datastoreItem xmlns:ds="http://schemas.openxmlformats.org/officeDocument/2006/customXml" ds:itemID="{BC73F826-8CAB-4F18-9B63-8347E2D5F3FF}">
  <ds:schemaRefs>
    <ds:schemaRef ds:uri="http://schemas.microsoft.com/sharepoint/v3/contenttype/forms"/>
  </ds:schemaRefs>
</ds:datastoreItem>
</file>

<file path=customXml/itemProps3.xml><?xml version="1.0" encoding="utf-8"?>
<ds:datastoreItem xmlns:ds="http://schemas.openxmlformats.org/officeDocument/2006/customXml" ds:itemID="{B5AF25B8-FD4B-457E-AC09-A4E57FF9F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24F12-6C06-41B5-8C13-D4C72021B0C1}">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9</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Paz Rodríguez G.</dc:creator>
  <cp:keywords/>
  <dc:description/>
  <cp:lastModifiedBy>Camacho, Maria Claudia</cp:lastModifiedBy>
  <cp:revision>33</cp:revision>
  <dcterms:created xsi:type="dcterms:W3CDTF">2025-12-05T14:34:00Z</dcterms:created>
  <dcterms:modified xsi:type="dcterms:W3CDTF">2025-12-15T19:52:00Z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MediaServiceImageTags">
    <vt:lpwstr/>
  </property>
</Properties>
</file>