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59EB" w14:textId="12030038" w:rsidR="001C0CB4" w:rsidRPr="00760398" w:rsidRDefault="002F1BA7" w:rsidP="002F1BA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COOPERACIÓN BILATERAL ENTRE EL MINISTERIO DE TRABAJO Y PROMOCIÓN DEL EMPLEO DE PERÚ</w:t>
      </w:r>
      <w:r w:rsidR="00760398" w:rsidRPr="0076039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Y LA SECRETARÍA DEL TRABAJO Y PREVISIÓN SOCIAL DE MÉXICO </w:t>
      </w:r>
      <w:r w:rsidR="00760398" w:rsidRPr="00760398">
        <w:rPr>
          <w:rFonts w:cstheme="minorHAnsi"/>
          <w:b/>
          <w:sz w:val="24"/>
          <w:szCs w:val="24"/>
        </w:rPr>
        <w:t xml:space="preserve">SOBRE INSPECCIÓN LABORAL </w:t>
      </w:r>
    </w:p>
    <w:p w14:paraId="077948C4" w14:textId="77777777" w:rsidR="00760398" w:rsidRDefault="00760398" w:rsidP="00760398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23D85BFC" wp14:editId="3E4DA5A5">
                <wp:simplePos x="0" y="0"/>
                <wp:positionH relativeFrom="column">
                  <wp:posOffset>90170</wp:posOffset>
                </wp:positionH>
                <wp:positionV relativeFrom="paragraph">
                  <wp:posOffset>149860</wp:posOffset>
                </wp:positionV>
                <wp:extent cx="5567045" cy="0"/>
                <wp:effectExtent l="19685" t="19050" r="2349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CC928" id="Straight Connector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11.8pt" to="44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" strokecolor="#0070c0" strokeweight="3pt">
                <v:shadow color="#1f3763" opacity=".5" offset="1pt"/>
              </v:line>
            </w:pict>
          </mc:Fallback>
        </mc:AlternateContent>
      </w:r>
    </w:p>
    <w:p w14:paraId="52E94A1D" w14:textId="32C09051" w:rsidR="00760398" w:rsidRDefault="002F1BA7" w:rsidP="005779C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Lima, </w:t>
      </w:r>
      <w:r w:rsidR="00C71994">
        <w:rPr>
          <w:rFonts w:cstheme="minorHAnsi"/>
        </w:rPr>
        <w:t xml:space="preserve">Perú </w:t>
      </w:r>
      <w:r w:rsidR="00C71994" w:rsidRPr="00760398">
        <w:rPr>
          <w:rFonts w:cstheme="minorHAnsi"/>
        </w:rPr>
        <w:t>–</w:t>
      </w:r>
      <w:r w:rsidR="00785FF2">
        <w:rPr>
          <w:rFonts w:cstheme="minorHAnsi"/>
        </w:rPr>
        <w:t xml:space="preserve"> </w:t>
      </w:r>
      <w:r w:rsidR="005E062B">
        <w:rPr>
          <w:rFonts w:cstheme="minorHAnsi"/>
        </w:rPr>
        <w:t xml:space="preserve"> 10</w:t>
      </w:r>
      <w:r>
        <w:rPr>
          <w:rFonts w:cstheme="minorHAnsi"/>
        </w:rPr>
        <w:t xml:space="preserve"> </w:t>
      </w:r>
      <w:r w:rsidR="005E062B">
        <w:rPr>
          <w:rFonts w:cstheme="minorHAnsi"/>
        </w:rPr>
        <w:t>y</w:t>
      </w:r>
      <w:r>
        <w:rPr>
          <w:rFonts w:cstheme="minorHAnsi"/>
        </w:rPr>
        <w:t xml:space="preserve"> 11 </w:t>
      </w:r>
      <w:r w:rsidR="00785FF2">
        <w:rPr>
          <w:rFonts w:cstheme="minorHAnsi"/>
        </w:rPr>
        <w:t>de septiembre, 2019</w:t>
      </w:r>
    </w:p>
    <w:p w14:paraId="09C14AF9" w14:textId="0BF767D9" w:rsidR="00760398" w:rsidRPr="00D85D7F" w:rsidRDefault="002F1BA7" w:rsidP="00D85D7F">
      <w:pPr>
        <w:spacing w:after="0" w:line="240" w:lineRule="auto"/>
        <w:jc w:val="center"/>
        <w:rPr>
          <w:rFonts w:cstheme="minorHAnsi"/>
          <w:i/>
          <w:color w:val="0000FF"/>
        </w:rPr>
      </w:pPr>
      <w:r w:rsidRPr="001377A4">
        <w:rPr>
          <w:rFonts w:cstheme="minorHAnsi"/>
          <w:i/>
          <w:color w:val="0000FF"/>
        </w:rPr>
        <w:t xml:space="preserve"> </w:t>
      </w:r>
    </w:p>
    <w:p w14:paraId="5765DAC4" w14:textId="77777777" w:rsidR="00760398" w:rsidRDefault="00760398" w:rsidP="00760398">
      <w:pPr>
        <w:spacing w:after="0"/>
        <w:rPr>
          <w:rFonts w:cstheme="minorHAnsi"/>
          <w:b/>
          <w:sz w:val="24"/>
          <w:szCs w:val="24"/>
          <w:u w:val="single"/>
        </w:rPr>
      </w:pPr>
      <w:r w:rsidRPr="00760398">
        <w:rPr>
          <w:rFonts w:cstheme="minorHAnsi"/>
          <w:b/>
          <w:sz w:val="24"/>
          <w:szCs w:val="24"/>
          <w:u w:val="single"/>
        </w:rPr>
        <w:t xml:space="preserve">DESCRIPCIÓN: </w:t>
      </w:r>
    </w:p>
    <w:p w14:paraId="798686C3" w14:textId="77777777" w:rsidR="00760398" w:rsidRDefault="00760398" w:rsidP="002F1BA7">
      <w:pPr>
        <w:spacing w:after="0"/>
        <w:jc w:val="both"/>
        <w:rPr>
          <w:rFonts w:cstheme="minorHAnsi"/>
        </w:rPr>
      </w:pPr>
    </w:p>
    <w:p w14:paraId="38ECE6D1" w14:textId="77777777" w:rsidR="00760398" w:rsidRDefault="00760398" w:rsidP="002F1BA7">
      <w:pPr>
        <w:spacing w:after="0"/>
        <w:jc w:val="both"/>
        <w:rPr>
          <w:rFonts w:cstheme="minorHAnsi"/>
        </w:rPr>
      </w:pPr>
      <w:r w:rsidRPr="00760398">
        <w:rPr>
          <w:rFonts w:cstheme="minorHAnsi"/>
        </w:rPr>
        <w:t xml:space="preserve">Una </w:t>
      </w:r>
      <w:r w:rsidR="002F1BA7">
        <w:rPr>
          <w:rFonts w:cstheme="minorHAnsi"/>
        </w:rPr>
        <w:t xml:space="preserve">experta de la Secretaría del Trabajo y Previsión Social de México se trasladará a Lima, Perú, para brindar asesoría técnica al Ministerio de Trabajo y Promoción del Empleo en materia de Inspección Laboral. Específicamente, en lo referente a la utilización de herramientas informáticas para la vigilancia y cumplimiento de la normatividad laboral. </w:t>
      </w:r>
    </w:p>
    <w:p w14:paraId="735FC30E" w14:textId="77777777" w:rsidR="00760398" w:rsidRDefault="00760398" w:rsidP="002F1BA7">
      <w:pPr>
        <w:spacing w:after="0"/>
        <w:jc w:val="both"/>
        <w:rPr>
          <w:rFonts w:cstheme="minorHAnsi"/>
        </w:rPr>
      </w:pPr>
    </w:p>
    <w:p w14:paraId="3BCAD5D7" w14:textId="77777777" w:rsidR="00760398" w:rsidRDefault="00760398" w:rsidP="002F1BA7">
      <w:pPr>
        <w:spacing w:after="0"/>
        <w:jc w:val="both"/>
        <w:rPr>
          <w:rFonts w:cstheme="minorHAnsi"/>
        </w:rPr>
      </w:pPr>
      <w:r w:rsidRPr="00760398">
        <w:rPr>
          <w:rFonts w:cstheme="minorHAnsi"/>
        </w:rPr>
        <w:t xml:space="preserve">Esta Actividad de Cooperación se llevará a cabo en el marco de la Red Interamericana de Administración Laboral (RIAL), coordinada por la OEA, que tiene como propósito fortalecer las capacidades humanas e institucionales de los Ministerios de Trabajo de la región a través de la asesoría técnica directa entre ellos.   Mayor información: </w:t>
      </w:r>
      <w:hyperlink r:id="rId7" w:history="1">
        <w:r w:rsidRPr="00F64AFF">
          <w:rPr>
            <w:rStyle w:val="Hyperlink"/>
            <w:rFonts w:cstheme="minorHAnsi"/>
          </w:rPr>
          <w:t>www.rialnet.org</w:t>
        </w:r>
      </w:hyperlink>
    </w:p>
    <w:p w14:paraId="6F7A665B" w14:textId="77777777" w:rsidR="002C404B" w:rsidRDefault="002C404B" w:rsidP="002F1BA7">
      <w:pPr>
        <w:spacing w:after="0"/>
        <w:jc w:val="both"/>
        <w:rPr>
          <w:rFonts w:ascii="Leelawadee" w:hAnsi="Leelawadee" w:cs="Leelawadee"/>
        </w:rPr>
      </w:pPr>
    </w:p>
    <w:p w14:paraId="45B59550" w14:textId="77777777" w:rsidR="00760398" w:rsidRDefault="00760398" w:rsidP="002F1BA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60398">
        <w:rPr>
          <w:rFonts w:cstheme="minorHAnsi"/>
          <w:b/>
          <w:sz w:val="24"/>
          <w:szCs w:val="24"/>
          <w:u w:val="single"/>
        </w:rPr>
        <w:t xml:space="preserve">OBJETIVOS: </w:t>
      </w:r>
    </w:p>
    <w:p w14:paraId="622DF966" w14:textId="77777777" w:rsidR="00760398" w:rsidRPr="00760398" w:rsidRDefault="00760398" w:rsidP="002F1BA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8C5A802" w14:textId="77777777" w:rsidR="002C404B" w:rsidRDefault="00760398" w:rsidP="002F1BA7">
      <w:pPr>
        <w:spacing w:after="0"/>
        <w:jc w:val="both"/>
        <w:rPr>
          <w:rFonts w:cstheme="minorHAnsi"/>
        </w:rPr>
      </w:pPr>
      <w:r w:rsidRPr="00760398">
        <w:rPr>
          <w:rFonts w:cstheme="minorHAnsi"/>
          <w:b/>
        </w:rPr>
        <w:t>General:</w:t>
      </w:r>
      <w:r w:rsidRPr="00760398">
        <w:rPr>
          <w:rFonts w:cstheme="minorHAnsi"/>
        </w:rPr>
        <w:t xml:space="preserve"> </w:t>
      </w:r>
      <w:r w:rsidR="002F1BA7">
        <w:rPr>
          <w:rFonts w:cstheme="minorHAnsi"/>
        </w:rPr>
        <w:t xml:space="preserve">Contribuir con la efectividad del Sistema de Inspección del Trabajo a través del análisis de la experiencia comparada sobre la utilización de una herramienta informática que permita la vigilancia y cumplimiento de la normatividad laboral, que permite a las empresas asumir compromisos para aumentar el grado de cumplimiento de la normatividad en la materia laboral </w:t>
      </w:r>
    </w:p>
    <w:p w14:paraId="71CB020E" w14:textId="77777777" w:rsidR="00760398" w:rsidRDefault="00760398" w:rsidP="002F1BA7">
      <w:pPr>
        <w:spacing w:after="0"/>
        <w:jc w:val="both"/>
        <w:rPr>
          <w:rFonts w:cstheme="minorHAnsi"/>
        </w:rPr>
      </w:pPr>
    </w:p>
    <w:p w14:paraId="141ACF2C" w14:textId="77777777" w:rsidR="00760398" w:rsidRPr="00760398" w:rsidRDefault="00760398" w:rsidP="002F1BA7">
      <w:pPr>
        <w:spacing w:after="0"/>
        <w:jc w:val="both"/>
        <w:rPr>
          <w:rFonts w:cstheme="minorHAnsi"/>
          <w:b/>
        </w:rPr>
      </w:pPr>
      <w:r w:rsidRPr="00760398">
        <w:rPr>
          <w:rFonts w:cstheme="minorHAnsi"/>
          <w:b/>
        </w:rPr>
        <w:t xml:space="preserve">Específicos: </w:t>
      </w:r>
    </w:p>
    <w:p w14:paraId="638A76AA" w14:textId="77777777" w:rsidR="00760398" w:rsidRPr="00760398" w:rsidRDefault="002F1BA7" w:rsidP="002F1BA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Conocer la experiencia “Declaración Laboral Electrónica” desde su conceptualización, la gestión para la implementación, y su impacto en la inspección del trabajo. </w:t>
      </w:r>
    </w:p>
    <w:p w14:paraId="51F753FD" w14:textId="77777777" w:rsidR="00760398" w:rsidRPr="00760398" w:rsidRDefault="00760398" w:rsidP="002F1BA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60398">
        <w:rPr>
          <w:rFonts w:cstheme="minorHAnsi"/>
        </w:rPr>
        <w:t xml:space="preserve">Fortalecer </w:t>
      </w:r>
      <w:r w:rsidR="002F1BA7">
        <w:rPr>
          <w:rFonts w:cstheme="minorHAnsi"/>
        </w:rPr>
        <w:t xml:space="preserve">las capacidades del personal que participa en la formulación de políticas de inspección del trabajo </w:t>
      </w:r>
    </w:p>
    <w:p w14:paraId="66EF4ED1" w14:textId="235C959D" w:rsidR="00760398" w:rsidRDefault="002F1BA7" w:rsidP="00D85D7F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Fortalecer las capacidades del personal que participa en la formulación de la planificación de la inspección del trabajo. </w:t>
      </w:r>
    </w:p>
    <w:p w14:paraId="31E47822" w14:textId="77777777" w:rsidR="00D85D7F" w:rsidRPr="00D85D7F" w:rsidRDefault="00D85D7F" w:rsidP="00D85D7F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</w:p>
    <w:p w14:paraId="05AF88A9" w14:textId="77777777" w:rsidR="00760398" w:rsidRDefault="00760398" w:rsidP="00760398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PARTICIPANTES: </w:t>
      </w:r>
    </w:p>
    <w:p w14:paraId="3A1A81FA" w14:textId="77777777" w:rsidR="00760398" w:rsidRDefault="00760398" w:rsidP="0076039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5F931B5" w14:textId="77777777" w:rsidR="00760398" w:rsidRPr="00760398" w:rsidRDefault="002F1BA7" w:rsidP="0076039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Secretaría del Trabajo y Previsión Social de México </w:t>
      </w:r>
    </w:p>
    <w:p w14:paraId="63F4B715" w14:textId="43868E0D" w:rsidR="00760398" w:rsidRPr="002F1BA7" w:rsidRDefault="002F1BA7" w:rsidP="00785FF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  <w:rPr>
          <w:rFonts w:cstheme="minorHAnsi"/>
        </w:rPr>
      </w:pPr>
      <w:r w:rsidRPr="005E062B">
        <w:rPr>
          <w:rFonts w:cstheme="minorHAnsi"/>
        </w:rPr>
        <w:t xml:space="preserve">Mtra. </w:t>
      </w:r>
      <w:r w:rsidR="00D85D7F">
        <w:rPr>
          <w:rFonts w:cstheme="minorHAnsi"/>
        </w:rPr>
        <w:t>Cinthy</w:t>
      </w:r>
      <w:r w:rsidR="002C1791">
        <w:rPr>
          <w:rFonts w:cstheme="minorHAnsi"/>
        </w:rPr>
        <w:t xml:space="preserve">a Galicia </w:t>
      </w:r>
      <w:bookmarkStart w:id="0" w:name="_GoBack"/>
      <w:bookmarkEnd w:id="0"/>
      <w:proofErr w:type="spellStart"/>
      <w:r w:rsidRPr="002F1BA7">
        <w:rPr>
          <w:rFonts w:cstheme="minorHAnsi"/>
        </w:rPr>
        <w:t>Galicia</w:t>
      </w:r>
      <w:proofErr w:type="spellEnd"/>
      <w:r w:rsidRPr="002F1BA7">
        <w:rPr>
          <w:rFonts w:cstheme="minorHAnsi"/>
        </w:rPr>
        <w:t xml:space="preserve"> – Directora de Inspección, Dirección </w:t>
      </w:r>
      <w:r>
        <w:rPr>
          <w:rFonts w:cstheme="minorHAnsi"/>
        </w:rPr>
        <w:t xml:space="preserve">General de la Inspección Federal del Trabajo, Secretaría del Trabajo y Previsión Social. </w:t>
      </w:r>
    </w:p>
    <w:p w14:paraId="23A4A480" w14:textId="77777777" w:rsidR="00802648" w:rsidRDefault="00802648" w:rsidP="00802648">
      <w:pPr>
        <w:spacing w:after="0"/>
        <w:rPr>
          <w:rFonts w:cstheme="minorHAnsi"/>
          <w:b/>
        </w:rPr>
      </w:pPr>
    </w:p>
    <w:p w14:paraId="012A09FC" w14:textId="77777777" w:rsidR="00802648" w:rsidRPr="00446747" w:rsidRDefault="00802648" w:rsidP="00802648">
      <w:pPr>
        <w:spacing w:after="0"/>
        <w:rPr>
          <w:rFonts w:cstheme="minorHAnsi"/>
          <w:b/>
        </w:rPr>
      </w:pPr>
      <w:r w:rsidRPr="00446747">
        <w:rPr>
          <w:rFonts w:cstheme="minorHAnsi"/>
          <w:b/>
        </w:rPr>
        <w:t>Ministerio de Trabajo y Promoción del Empleo de Perú</w:t>
      </w:r>
    </w:p>
    <w:p w14:paraId="44CDBBA6" w14:textId="02FDC482" w:rsidR="00802648" w:rsidRPr="00446747" w:rsidRDefault="00802648" w:rsidP="00802648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  <w:rPr>
          <w:rFonts w:cstheme="minorHAnsi"/>
        </w:rPr>
      </w:pPr>
      <w:r w:rsidRPr="00446747">
        <w:rPr>
          <w:rFonts w:cstheme="minorHAnsi"/>
          <w:lang w:val="es-CO"/>
        </w:rPr>
        <w:t>Autoridades del área de inspección del trabajo e inspectores</w:t>
      </w:r>
      <w:r w:rsidR="00446747" w:rsidRPr="00446747">
        <w:rPr>
          <w:rFonts w:cstheme="minorHAnsi"/>
        </w:rPr>
        <w:t xml:space="preserve">. </w:t>
      </w:r>
      <w:r w:rsidR="00857FEC" w:rsidRPr="00446747">
        <w:rPr>
          <w:rFonts w:cstheme="minorHAnsi"/>
        </w:rPr>
        <w:t xml:space="preserve"> </w:t>
      </w:r>
    </w:p>
    <w:p w14:paraId="29AF0299" w14:textId="77777777" w:rsidR="00785FF2" w:rsidRDefault="00785FF2" w:rsidP="00760398">
      <w:pPr>
        <w:spacing w:after="0"/>
        <w:rPr>
          <w:rFonts w:cstheme="minorHAnsi"/>
          <w:u w:val="single"/>
        </w:rPr>
      </w:pPr>
    </w:p>
    <w:p w14:paraId="1A096016" w14:textId="77777777" w:rsidR="00D85D7F" w:rsidRDefault="00D85D7F" w:rsidP="0076039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4B7E8D5" w14:textId="54C1ECE0" w:rsidR="00D85D7F" w:rsidRPr="00D85D7F" w:rsidRDefault="00D85D7F" w:rsidP="00760398">
      <w:pPr>
        <w:spacing w:after="0"/>
        <w:rPr>
          <w:rFonts w:cstheme="minorHAnsi"/>
          <w:b/>
          <w:u w:val="single"/>
        </w:rPr>
      </w:pPr>
      <w:r w:rsidRPr="00D85D7F">
        <w:rPr>
          <w:rFonts w:cstheme="minorHAnsi"/>
          <w:b/>
          <w:u w:val="single"/>
        </w:rPr>
        <w:lastRenderedPageBreak/>
        <w:t>Dirección del Ministerio de Trabajo y Promoción del Empleo</w:t>
      </w:r>
    </w:p>
    <w:p w14:paraId="2CA53FE2" w14:textId="2624FB76" w:rsidR="00D85D7F" w:rsidRPr="00D85D7F" w:rsidRDefault="00D85D7F" w:rsidP="00760398">
      <w:pPr>
        <w:spacing w:after="0"/>
        <w:rPr>
          <w:rFonts w:cstheme="minorHAnsi"/>
        </w:rPr>
      </w:pPr>
      <w:r w:rsidRPr="00D85D7F">
        <w:rPr>
          <w:rFonts w:cstheme="minorHAnsi"/>
        </w:rPr>
        <w:t>Avenida Salaverry 655 - Distrito de Jesús María - Lima</w:t>
      </w:r>
    </w:p>
    <w:p w14:paraId="4E6C2019" w14:textId="77777777" w:rsidR="00D85D7F" w:rsidRDefault="00D85D7F" w:rsidP="0076039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A037369" w14:textId="77777777" w:rsidR="00785FF2" w:rsidRDefault="00785FF2" w:rsidP="00760398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AGENDA: </w:t>
      </w:r>
    </w:p>
    <w:p w14:paraId="196E744A" w14:textId="77777777" w:rsidR="0079465C" w:rsidRDefault="0079465C" w:rsidP="0079465C">
      <w:pPr>
        <w:pStyle w:val="Default"/>
      </w:pPr>
    </w:p>
    <w:p w14:paraId="3D6FF7CD" w14:textId="77777777" w:rsidR="0079465C" w:rsidRPr="00D85D7F" w:rsidRDefault="0079465C" w:rsidP="00D85D7F">
      <w:pPr>
        <w:spacing w:after="0"/>
        <w:jc w:val="both"/>
        <w:rPr>
          <w:rFonts w:cstheme="minorHAnsi"/>
          <w:sz w:val="24"/>
          <w:szCs w:val="24"/>
        </w:rPr>
      </w:pPr>
      <w:r w:rsidRPr="00D85D7F">
        <w:rPr>
          <w:rFonts w:cstheme="minorHAnsi"/>
          <w:sz w:val="24"/>
          <w:szCs w:val="24"/>
        </w:rPr>
        <w:t>Sistema para informar a la autoridad laboral el nivel de cumplimiento de las condiciones generales de trabajo, capacitación y adiestramiento y seguridad y salud que prevalecen en los centros de trabajo.</w:t>
      </w:r>
    </w:p>
    <w:p w14:paraId="0B8240CD" w14:textId="77777777" w:rsidR="0079465C" w:rsidRPr="00D85D7F" w:rsidRDefault="0079465C" w:rsidP="00D85D7F">
      <w:pPr>
        <w:spacing w:after="0"/>
        <w:jc w:val="both"/>
        <w:rPr>
          <w:rFonts w:cstheme="minorHAnsi"/>
          <w:sz w:val="24"/>
          <w:szCs w:val="24"/>
        </w:rPr>
      </w:pPr>
      <w:r w:rsidRPr="00D85D7F">
        <w:rPr>
          <w:rFonts w:cstheme="minorHAnsi"/>
          <w:sz w:val="24"/>
          <w:szCs w:val="24"/>
        </w:rPr>
        <w:t>CUMPLILAB</w:t>
      </w:r>
    </w:p>
    <w:p w14:paraId="1EFCBD56" w14:textId="77777777" w:rsidR="0079465C" w:rsidRPr="005E062B" w:rsidRDefault="0079465C" w:rsidP="0079465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62FA7A0" w14:textId="77777777" w:rsidR="005E062B" w:rsidRPr="005E062B" w:rsidRDefault="005E062B" w:rsidP="0079465C">
      <w:pPr>
        <w:pStyle w:val="Default"/>
        <w:rPr>
          <w:rFonts w:asciiTheme="minorHAnsi" w:hAnsiTheme="minorHAnsi"/>
          <w:b/>
          <w:bCs/>
          <w:sz w:val="23"/>
          <w:szCs w:val="23"/>
          <w:u w:val="single"/>
        </w:rPr>
      </w:pPr>
      <w:r w:rsidRPr="005E062B">
        <w:rPr>
          <w:rFonts w:asciiTheme="minorHAnsi" w:hAnsiTheme="minorHAnsi"/>
          <w:b/>
          <w:bCs/>
          <w:sz w:val="23"/>
          <w:szCs w:val="23"/>
          <w:u w:val="single"/>
        </w:rPr>
        <w:t>Lunes 9 de septiembre</w:t>
      </w:r>
    </w:p>
    <w:p w14:paraId="6BFC920E" w14:textId="77777777" w:rsidR="005E062B" w:rsidRDefault="005E062B" w:rsidP="0079465C">
      <w:pPr>
        <w:pStyle w:val="Default"/>
        <w:rPr>
          <w:rFonts w:asciiTheme="minorHAnsi" w:hAnsiTheme="minorHAnsi"/>
          <w:bCs/>
          <w:sz w:val="23"/>
          <w:szCs w:val="23"/>
        </w:rPr>
      </w:pPr>
    </w:p>
    <w:p w14:paraId="6BB63AE9" w14:textId="76245C79" w:rsidR="005E062B" w:rsidRPr="005E062B" w:rsidRDefault="005E062B" w:rsidP="0079465C">
      <w:pPr>
        <w:pStyle w:val="Default"/>
        <w:rPr>
          <w:rFonts w:asciiTheme="minorHAnsi" w:hAnsiTheme="minorHAnsi"/>
          <w:bCs/>
          <w:sz w:val="23"/>
          <w:szCs w:val="23"/>
        </w:rPr>
      </w:pPr>
      <w:r w:rsidRPr="005E062B">
        <w:rPr>
          <w:rFonts w:asciiTheme="minorHAnsi" w:hAnsiTheme="minorHAnsi"/>
          <w:bCs/>
          <w:sz w:val="23"/>
          <w:szCs w:val="23"/>
        </w:rPr>
        <w:t xml:space="preserve">Traslado de la delegación mexicana a Lima, Perú. </w:t>
      </w:r>
    </w:p>
    <w:p w14:paraId="48FEE026" w14:textId="77777777" w:rsidR="005E062B" w:rsidRPr="005E062B" w:rsidRDefault="005E062B" w:rsidP="0079465C">
      <w:pPr>
        <w:pStyle w:val="Default"/>
        <w:rPr>
          <w:rFonts w:asciiTheme="minorHAnsi" w:hAnsiTheme="minorHAnsi"/>
          <w:b/>
          <w:bCs/>
          <w:sz w:val="23"/>
          <w:szCs w:val="23"/>
          <w:u w:val="single"/>
        </w:rPr>
      </w:pPr>
    </w:p>
    <w:p w14:paraId="60F83CF2" w14:textId="6DAB54CC" w:rsidR="0079465C" w:rsidRDefault="005E062B" w:rsidP="0079465C">
      <w:pPr>
        <w:pStyle w:val="Default"/>
        <w:rPr>
          <w:rFonts w:asciiTheme="minorHAnsi" w:hAnsiTheme="minorHAnsi"/>
          <w:b/>
          <w:bCs/>
          <w:i/>
          <w:color w:val="0000FF"/>
          <w:sz w:val="23"/>
          <w:szCs w:val="23"/>
        </w:rPr>
      </w:pPr>
      <w:r w:rsidRPr="005E062B">
        <w:rPr>
          <w:rFonts w:asciiTheme="minorHAnsi" w:hAnsiTheme="minorHAnsi"/>
          <w:b/>
          <w:bCs/>
          <w:sz w:val="23"/>
          <w:szCs w:val="23"/>
          <w:u w:val="single"/>
        </w:rPr>
        <w:t xml:space="preserve">Martes 10 de septiembre </w:t>
      </w:r>
      <w:r w:rsidR="005B333B" w:rsidRPr="005B333B">
        <w:rPr>
          <w:rFonts w:asciiTheme="minorHAnsi" w:hAnsiTheme="minorHAnsi"/>
          <w:b/>
          <w:bCs/>
          <w:i/>
          <w:color w:val="0000FF"/>
          <w:sz w:val="23"/>
          <w:szCs w:val="23"/>
        </w:rPr>
        <w:t xml:space="preserve"> </w:t>
      </w:r>
    </w:p>
    <w:p w14:paraId="254399FB" w14:textId="77777777" w:rsidR="00B81335" w:rsidRPr="005E062B" w:rsidRDefault="00B81335" w:rsidP="0079465C">
      <w:pPr>
        <w:pStyle w:val="Default"/>
        <w:rPr>
          <w:u w:val="single"/>
        </w:rPr>
      </w:pPr>
    </w:p>
    <w:p w14:paraId="2E46EC4D" w14:textId="77777777" w:rsidR="0079465C" w:rsidRDefault="0079465C" w:rsidP="0079465C">
      <w:pPr>
        <w:pStyle w:val="Default"/>
      </w:pPr>
    </w:p>
    <w:tbl>
      <w:tblPr>
        <w:tblW w:w="9466" w:type="dxa"/>
        <w:tblLayout w:type="fixed"/>
        <w:tblLook w:val="0000" w:firstRow="0" w:lastRow="0" w:firstColumn="0" w:lastColumn="0" w:noHBand="0" w:noVBand="0"/>
      </w:tblPr>
      <w:tblGrid>
        <w:gridCol w:w="2694"/>
        <w:gridCol w:w="6772"/>
      </w:tblGrid>
      <w:tr w:rsidR="0079465C" w:rsidRPr="0079465C" w14:paraId="4A643B57" w14:textId="77777777" w:rsidTr="0050121E">
        <w:trPr>
          <w:trHeight w:val="146"/>
        </w:trPr>
        <w:tc>
          <w:tcPr>
            <w:tcW w:w="2694" w:type="dxa"/>
            <w:shd w:val="clear" w:color="auto" w:fill="D0CECE" w:themeFill="background2" w:themeFillShade="E6"/>
          </w:tcPr>
          <w:p w14:paraId="71E41E63" w14:textId="77777777" w:rsidR="0079465C" w:rsidRPr="0079465C" w:rsidRDefault="0079465C" w:rsidP="0079465C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TIEMPO</w:t>
            </w:r>
          </w:p>
        </w:tc>
        <w:tc>
          <w:tcPr>
            <w:tcW w:w="6772" w:type="dxa"/>
            <w:shd w:val="clear" w:color="auto" w:fill="D0CECE" w:themeFill="background2" w:themeFillShade="E6"/>
          </w:tcPr>
          <w:p w14:paraId="576EA2B1" w14:textId="77777777" w:rsidR="0079465C" w:rsidRPr="0079465C" w:rsidRDefault="0079465C" w:rsidP="0079465C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>TEMA Y SUBTEMA</w:t>
            </w:r>
          </w:p>
        </w:tc>
      </w:tr>
      <w:tr w:rsidR="0079465C" w:rsidRPr="0079465C" w14:paraId="5D990B60" w14:textId="77777777" w:rsidTr="0050121E">
        <w:trPr>
          <w:trHeight w:val="584"/>
        </w:trPr>
        <w:tc>
          <w:tcPr>
            <w:tcW w:w="2694" w:type="dxa"/>
          </w:tcPr>
          <w:p w14:paraId="4685ABC0" w14:textId="77777777" w:rsidR="00B81335" w:rsidRDefault="00B8133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14:paraId="024546AF" w14:textId="0F9FCA02" w:rsidR="0079465C" w:rsidRPr="0079465C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9:30 – 11:00 a.m. </w:t>
            </w:r>
            <w:r w:rsidR="0079465C" w:rsidRPr="0079465C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6772" w:type="dxa"/>
          </w:tcPr>
          <w:p w14:paraId="17DBB179" w14:textId="77777777" w:rsidR="00B81335" w:rsidRDefault="00B81335" w:rsidP="0079465C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14:paraId="36B56564" w14:textId="77777777" w:rsidR="0079465C" w:rsidRPr="0079465C" w:rsidRDefault="0079465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Introducción. </w:t>
            </w:r>
          </w:p>
          <w:p w14:paraId="67FF818C" w14:textId="77777777" w:rsidR="0079465C" w:rsidRPr="0079465C" w:rsidRDefault="0079465C" w:rsidP="0079465C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Inspección del Trabajo en México. </w:t>
            </w:r>
          </w:p>
          <w:p w14:paraId="5019CEFF" w14:textId="77777777" w:rsidR="0079465C" w:rsidRPr="0079465C" w:rsidRDefault="0079465C" w:rsidP="0079465C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Mecanismos alternos a la inspección. </w:t>
            </w:r>
          </w:p>
          <w:p w14:paraId="0926DF23" w14:textId="77777777" w:rsidR="0079465C" w:rsidRPr="0079465C" w:rsidRDefault="0079465C" w:rsidP="0079465C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Cultura de prevención a través de la autoevaluación. </w:t>
            </w:r>
          </w:p>
          <w:p w14:paraId="334AF4AB" w14:textId="77777777" w:rsidR="0079465C" w:rsidRPr="0079465C" w:rsidRDefault="0079465C" w:rsidP="0079465C">
            <w:pPr>
              <w:pStyle w:val="Default"/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</w:p>
        </w:tc>
      </w:tr>
      <w:tr w:rsidR="0079465C" w:rsidRPr="0079465C" w14:paraId="14D2AEF8" w14:textId="77777777" w:rsidTr="0050121E">
        <w:trPr>
          <w:trHeight w:val="730"/>
        </w:trPr>
        <w:tc>
          <w:tcPr>
            <w:tcW w:w="2694" w:type="dxa"/>
          </w:tcPr>
          <w:p w14:paraId="5356581C" w14:textId="2DCAA28A" w:rsidR="0079465C" w:rsidRPr="0079465C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11:00 – 11:30 a.m. </w:t>
            </w:r>
            <w:r w:rsidR="0079465C" w:rsidRPr="0079465C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6772" w:type="dxa"/>
          </w:tcPr>
          <w:p w14:paraId="327F1C24" w14:textId="77777777" w:rsidR="0079465C" w:rsidRPr="0079465C" w:rsidRDefault="0079465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Antecedentes. </w:t>
            </w:r>
          </w:p>
          <w:p w14:paraId="51674F1E" w14:textId="77777777" w:rsidR="0079465C" w:rsidRPr="0079465C" w:rsidRDefault="0079465C" w:rsidP="0079465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DECLARE: Declaración Laboral Electrónica. </w:t>
            </w:r>
          </w:p>
          <w:p w14:paraId="03531B07" w14:textId="77777777" w:rsidR="0079465C" w:rsidRPr="0079465C" w:rsidRDefault="0079465C" w:rsidP="0079465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sz w:val="23"/>
                <w:szCs w:val="23"/>
              </w:rPr>
              <w:t xml:space="preserve">DECLARALAB: Sistema para Declarar las Condiciones de Seguridad y Salud que prevalecen en los Centros de Trabajo. </w:t>
            </w:r>
          </w:p>
          <w:p w14:paraId="264088F4" w14:textId="77777777" w:rsidR="0079465C" w:rsidRPr="0079465C" w:rsidRDefault="0079465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9465C" w:rsidRPr="0079465C" w14:paraId="3ACD571A" w14:textId="77777777" w:rsidTr="0050121E">
        <w:trPr>
          <w:trHeight w:val="1024"/>
        </w:trPr>
        <w:tc>
          <w:tcPr>
            <w:tcW w:w="2694" w:type="dxa"/>
          </w:tcPr>
          <w:p w14:paraId="718F1EA8" w14:textId="4A0D4AA7" w:rsidR="0079465C" w:rsidRPr="0079465C" w:rsidRDefault="0050121E" w:rsidP="00B8133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</w:t>
            </w:r>
            <w:r w:rsidR="00B81335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:00 – 13:00 </w:t>
            </w:r>
          </w:p>
        </w:tc>
        <w:tc>
          <w:tcPr>
            <w:tcW w:w="6772" w:type="dxa"/>
          </w:tcPr>
          <w:p w14:paraId="1A980693" w14:textId="77777777" w:rsidR="0079465C" w:rsidRPr="0079465C" w:rsidRDefault="0079465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Marco Jurídico. </w:t>
            </w:r>
          </w:p>
          <w:p w14:paraId="5540EC79" w14:textId="77777777" w:rsidR="0079465C" w:rsidRPr="0079465C" w:rsidRDefault="0079465C" w:rsidP="0079465C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Reglamento Interior de la STPS. </w:t>
            </w:r>
          </w:p>
          <w:p w14:paraId="36BCCB34" w14:textId="77777777" w:rsidR="0079465C" w:rsidRPr="0079465C" w:rsidRDefault="0079465C" w:rsidP="0079465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sz w:val="23"/>
                <w:szCs w:val="23"/>
              </w:rPr>
              <w:t xml:space="preserve">Áreas de la STPS involucradas en la operación, administración, seguimiento y mantenimiento del Sistema. </w:t>
            </w:r>
          </w:p>
          <w:p w14:paraId="1DDF6C6D" w14:textId="290517E0" w:rsidR="0050121E" w:rsidRDefault="0079465C" w:rsidP="0050121E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sz w:val="23"/>
                <w:szCs w:val="23"/>
              </w:rPr>
              <w:t xml:space="preserve">Acuerdo de creación y Lineamientos operativos y funcionamiento. </w:t>
            </w:r>
          </w:p>
          <w:p w14:paraId="522399BA" w14:textId="77777777" w:rsidR="0050121E" w:rsidRPr="0079465C" w:rsidRDefault="0050121E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9465C" w:rsidRPr="005B333B" w14:paraId="54E5EEBC" w14:textId="77777777" w:rsidTr="0050121E">
        <w:trPr>
          <w:trHeight w:val="1316"/>
        </w:trPr>
        <w:tc>
          <w:tcPr>
            <w:tcW w:w="2694" w:type="dxa"/>
          </w:tcPr>
          <w:p w14:paraId="465B2AF0" w14:textId="3F806D0A" w:rsidR="00857FEC" w:rsidRDefault="005B333B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13</w:t>
            </w:r>
            <w:r w:rsidR="0050121E" w:rsidRPr="005B333B">
              <w:rPr>
                <w:rFonts w:asciiTheme="minorHAnsi" w:hAnsiTheme="minorHAnsi"/>
                <w:sz w:val="23"/>
                <w:szCs w:val="23"/>
              </w:rPr>
              <w:t>:00 –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14</w:t>
            </w:r>
            <w:r w:rsidR="0050121E" w:rsidRPr="005B333B">
              <w:rPr>
                <w:rFonts w:asciiTheme="minorHAnsi" w:hAnsiTheme="minorHAnsi"/>
                <w:sz w:val="23"/>
                <w:szCs w:val="23"/>
              </w:rPr>
              <w:t>:</w:t>
            </w:r>
            <w:r w:rsidR="00857FEC">
              <w:rPr>
                <w:rFonts w:asciiTheme="minorHAnsi" w:hAnsiTheme="minorHAnsi"/>
                <w:sz w:val="23"/>
                <w:szCs w:val="23"/>
              </w:rPr>
              <w:t>3</w:t>
            </w:r>
            <w:r w:rsidR="0050121E" w:rsidRPr="005B333B">
              <w:rPr>
                <w:rFonts w:asciiTheme="minorHAnsi" w:hAnsiTheme="minorHAnsi"/>
                <w:sz w:val="23"/>
                <w:szCs w:val="23"/>
              </w:rPr>
              <w:t>0</w:t>
            </w:r>
          </w:p>
          <w:p w14:paraId="1A0A2060" w14:textId="1188CB55" w:rsidR="00857FEC" w:rsidRDefault="00857FE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14:paraId="2A920B56" w14:textId="655B5750" w:rsidR="00857FEC" w:rsidRDefault="00857FE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14:30 – 15:30</w:t>
            </w:r>
          </w:p>
          <w:p w14:paraId="6BCC5B47" w14:textId="77777777" w:rsidR="00857FEC" w:rsidRDefault="00857FE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14:paraId="729354D0" w14:textId="5E43D843" w:rsidR="0079465C" w:rsidRPr="005B333B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5B333B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79465C" w:rsidRPr="005B333B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6772" w:type="dxa"/>
          </w:tcPr>
          <w:p w14:paraId="5A5BEC74" w14:textId="0994112A" w:rsidR="00857FEC" w:rsidRPr="00857FEC" w:rsidRDefault="00857FE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Horario de refrigerio</w:t>
            </w:r>
          </w:p>
          <w:p w14:paraId="5504CD9B" w14:textId="77777777" w:rsidR="00857FEC" w:rsidRDefault="00857FEC" w:rsidP="0079465C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14:paraId="19299DA3" w14:textId="52697924" w:rsidR="0079465C" w:rsidRPr="005B333B" w:rsidRDefault="0079465C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5B333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Generalidades del Sistema. </w:t>
            </w:r>
          </w:p>
          <w:p w14:paraId="6C91233F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Objetivos. </w:t>
            </w:r>
          </w:p>
          <w:p w14:paraId="17020819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Propósitos. </w:t>
            </w:r>
          </w:p>
          <w:p w14:paraId="43FD6340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Módulos. </w:t>
            </w:r>
          </w:p>
          <w:p w14:paraId="6AD5629E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Diagnostico situacional. </w:t>
            </w:r>
          </w:p>
          <w:p w14:paraId="17353579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Autoevaluación. </w:t>
            </w:r>
          </w:p>
          <w:p w14:paraId="6F510FFD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Determinación del nivel de cumplimiento. </w:t>
            </w:r>
          </w:p>
          <w:p w14:paraId="13DF3D1F" w14:textId="77777777" w:rsidR="0079465C" w:rsidRPr="005B333B" w:rsidRDefault="0079465C" w:rsidP="0079465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Beneficios/incentivos otorgados a los centros de trabajo. </w:t>
            </w:r>
          </w:p>
          <w:p w14:paraId="72237254" w14:textId="280E60C3" w:rsidR="00D85D7F" w:rsidRPr="00D85D7F" w:rsidRDefault="0079465C" w:rsidP="00D85D7F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="Times New Roman"/>
                <w:sz w:val="23"/>
                <w:szCs w:val="23"/>
              </w:rPr>
            </w:pPr>
            <w:r w:rsidRPr="005B333B">
              <w:rPr>
                <w:rFonts w:asciiTheme="minorHAnsi" w:hAnsiTheme="minorHAnsi" w:cs="Times New Roman"/>
                <w:sz w:val="23"/>
                <w:szCs w:val="23"/>
              </w:rPr>
              <w:t xml:space="preserve">Seguimiento a los centros de trabajo inscritos. </w:t>
            </w:r>
          </w:p>
        </w:tc>
      </w:tr>
      <w:tr w:rsidR="0079465C" w:rsidRPr="0079465C" w14:paraId="3D9E386C" w14:textId="77777777" w:rsidTr="0050121E">
        <w:trPr>
          <w:trHeight w:val="146"/>
        </w:trPr>
        <w:tc>
          <w:tcPr>
            <w:tcW w:w="2694" w:type="dxa"/>
          </w:tcPr>
          <w:p w14:paraId="140483A2" w14:textId="1EAA05EA" w:rsidR="0079465C" w:rsidRPr="005B333B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5B333B">
              <w:rPr>
                <w:rFonts w:asciiTheme="minorHAnsi" w:hAnsiTheme="minorHAnsi"/>
                <w:sz w:val="23"/>
                <w:szCs w:val="23"/>
              </w:rPr>
              <w:t>1</w:t>
            </w:r>
            <w:r w:rsidR="00857FEC">
              <w:rPr>
                <w:rFonts w:asciiTheme="minorHAnsi" w:hAnsiTheme="minorHAnsi"/>
                <w:sz w:val="23"/>
                <w:szCs w:val="23"/>
              </w:rPr>
              <w:t>5</w:t>
            </w:r>
            <w:r w:rsidRPr="005B333B">
              <w:rPr>
                <w:rFonts w:asciiTheme="minorHAnsi" w:hAnsiTheme="minorHAnsi"/>
                <w:sz w:val="23"/>
                <w:szCs w:val="23"/>
              </w:rPr>
              <w:t>:</w:t>
            </w:r>
            <w:r w:rsidR="00857FEC">
              <w:rPr>
                <w:rFonts w:asciiTheme="minorHAnsi" w:hAnsiTheme="minorHAnsi"/>
                <w:sz w:val="23"/>
                <w:szCs w:val="23"/>
              </w:rPr>
              <w:t>3</w:t>
            </w:r>
            <w:r w:rsidRPr="005B333B">
              <w:rPr>
                <w:rFonts w:asciiTheme="minorHAnsi" w:hAnsiTheme="minorHAnsi"/>
                <w:sz w:val="23"/>
                <w:szCs w:val="23"/>
              </w:rPr>
              <w:t>0 –</w:t>
            </w:r>
            <w:r w:rsidR="005B333B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57FEC">
              <w:rPr>
                <w:rFonts w:asciiTheme="minorHAnsi" w:hAnsiTheme="minorHAnsi"/>
                <w:sz w:val="23"/>
                <w:szCs w:val="23"/>
              </w:rPr>
              <w:t>16</w:t>
            </w:r>
            <w:r w:rsidRPr="005B333B">
              <w:rPr>
                <w:rFonts w:asciiTheme="minorHAnsi" w:hAnsiTheme="minorHAnsi"/>
                <w:sz w:val="23"/>
                <w:szCs w:val="23"/>
              </w:rPr>
              <w:t>:</w:t>
            </w:r>
            <w:r w:rsidR="00857FEC">
              <w:rPr>
                <w:rFonts w:asciiTheme="minorHAnsi" w:hAnsiTheme="minorHAnsi"/>
                <w:sz w:val="23"/>
                <w:szCs w:val="23"/>
              </w:rPr>
              <w:t>30</w:t>
            </w:r>
            <w:r w:rsidRPr="005B333B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79465C" w:rsidRPr="005B333B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6772" w:type="dxa"/>
          </w:tcPr>
          <w:p w14:paraId="01B0D440" w14:textId="77777777" w:rsidR="0079465C" w:rsidRDefault="0079465C" w:rsidP="0079465C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5B333B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Sesión Preguntas y Respuestas. </w:t>
            </w:r>
          </w:p>
          <w:p w14:paraId="0C3A8F75" w14:textId="77777777" w:rsidR="005B333B" w:rsidRPr="005B333B" w:rsidRDefault="005B333B" w:rsidP="0079465C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B333B" w:rsidRPr="0079465C" w14:paraId="2D982B2D" w14:textId="77777777" w:rsidTr="0050121E">
        <w:trPr>
          <w:trHeight w:val="146"/>
        </w:trPr>
        <w:tc>
          <w:tcPr>
            <w:tcW w:w="2694" w:type="dxa"/>
          </w:tcPr>
          <w:p w14:paraId="727E99EC" w14:textId="4E0104EA" w:rsidR="005B333B" w:rsidRPr="001377A4" w:rsidRDefault="005B333B">
            <w:pPr>
              <w:pStyle w:val="Default"/>
              <w:rPr>
                <w:rFonts w:asciiTheme="minorHAnsi" w:hAnsiTheme="minorHAnsi"/>
                <w:color w:val="0000FF"/>
                <w:sz w:val="23"/>
                <w:szCs w:val="23"/>
                <w:highlight w:val="yellow"/>
              </w:rPr>
            </w:pPr>
          </w:p>
        </w:tc>
        <w:tc>
          <w:tcPr>
            <w:tcW w:w="6772" w:type="dxa"/>
          </w:tcPr>
          <w:p w14:paraId="7DE3F76E" w14:textId="507906A7" w:rsidR="005B333B" w:rsidRPr="001377A4" w:rsidRDefault="005B333B" w:rsidP="00B81335">
            <w:pPr>
              <w:pStyle w:val="Default"/>
              <w:jc w:val="both"/>
              <w:rPr>
                <w:rFonts w:asciiTheme="minorHAnsi" w:hAnsiTheme="minorHAnsi"/>
                <w:bCs/>
                <w:color w:val="0000FF"/>
                <w:sz w:val="23"/>
                <w:szCs w:val="23"/>
                <w:highlight w:val="yellow"/>
              </w:rPr>
            </w:pPr>
          </w:p>
        </w:tc>
      </w:tr>
    </w:tbl>
    <w:p w14:paraId="3B6C86FB" w14:textId="030AB86D" w:rsidR="0079465C" w:rsidRPr="005E062B" w:rsidRDefault="0079465C" w:rsidP="0079465C">
      <w:pPr>
        <w:rPr>
          <w:color w:val="0070C0"/>
          <w:u w:val="single"/>
        </w:rPr>
      </w:pPr>
      <w:r w:rsidRPr="005E062B">
        <w:rPr>
          <w:b/>
          <w:bCs/>
          <w:sz w:val="23"/>
          <w:szCs w:val="23"/>
          <w:u w:val="single"/>
        </w:rPr>
        <w:t xml:space="preserve">Sesión 2 / </w:t>
      </w:r>
      <w:r w:rsidR="005E062B" w:rsidRPr="005E062B">
        <w:rPr>
          <w:b/>
          <w:bCs/>
          <w:sz w:val="23"/>
          <w:szCs w:val="23"/>
          <w:u w:val="single"/>
        </w:rPr>
        <w:t>Miércoles 11 de septiembre</w:t>
      </w:r>
    </w:p>
    <w:tbl>
      <w:tblPr>
        <w:tblW w:w="549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94"/>
        <w:gridCol w:w="6804"/>
      </w:tblGrid>
      <w:tr w:rsidR="0079465C" w:rsidRPr="0079465C" w14:paraId="614170AD" w14:textId="77777777" w:rsidTr="00D04D74">
        <w:trPr>
          <w:trHeight w:val="146"/>
        </w:trPr>
        <w:tc>
          <w:tcPr>
            <w:tcW w:w="1418" w:type="pct"/>
            <w:shd w:val="clear" w:color="auto" w:fill="D0CECE" w:themeFill="background2" w:themeFillShade="E6"/>
          </w:tcPr>
          <w:p w14:paraId="4D831F7A" w14:textId="77777777" w:rsidR="0079465C" w:rsidRPr="0079465C" w:rsidRDefault="0079465C" w:rsidP="00D04D74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>TIEMPO</w:t>
            </w:r>
          </w:p>
        </w:tc>
        <w:tc>
          <w:tcPr>
            <w:tcW w:w="3582" w:type="pct"/>
            <w:shd w:val="clear" w:color="auto" w:fill="D0CECE" w:themeFill="background2" w:themeFillShade="E6"/>
          </w:tcPr>
          <w:p w14:paraId="3A5B726C" w14:textId="77777777" w:rsidR="0079465C" w:rsidRPr="0079465C" w:rsidRDefault="0079465C" w:rsidP="00D04D74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>TEMA Y SUBTEMA</w:t>
            </w:r>
          </w:p>
        </w:tc>
      </w:tr>
      <w:tr w:rsidR="0079465C" w:rsidRPr="0079465C" w14:paraId="71FB0AA2" w14:textId="77777777" w:rsidTr="00D04D74">
        <w:trPr>
          <w:trHeight w:val="2340"/>
        </w:trPr>
        <w:tc>
          <w:tcPr>
            <w:tcW w:w="1418" w:type="pct"/>
          </w:tcPr>
          <w:p w14:paraId="268C75B7" w14:textId="30ED919C" w:rsidR="0079465C" w:rsidRPr="0079465C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9:00 – 11:00</w:t>
            </w:r>
            <w:r w:rsidR="0079465C" w:rsidRPr="0079465C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3582" w:type="pct"/>
          </w:tcPr>
          <w:p w14:paraId="758CB14A" w14:textId="77777777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Particularidades del Sistema. </w:t>
            </w:r>
          </w:p>
          <w:p w14:paraId="317A4C7C" w14:textId="77777777" w:rsidR="0079465C" w:rsidRPr="0079465C" w:rsidRDefault="0079465C" w:rsidP="00D04D7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Usuarios externos / Empresas: </w:t>
            </w:r>
          </w:p>
          <w:p w14:paraId="3BD4FA67" w14:textId="77777777" w:rsidR="0079465C" w:rsidRPr="0079465C" w:rsidRDefault="0079465C" w:rsidP="00D04D7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Registro: Portal de Servicios Electrónicos de la STPS. </w:t>
            </w:r>
          </w:p>
          <w:p w14:paraId="74971496" w14:textId="77777777" w:rsidR="0079465C" w:rsidRPr="0079465C" w:rsidRDefault="0079465C" w:rsidP="00D04D7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Condiciones de uso. </w:t>
            </w:r>
          </w:p>
          <w:p w14:paraId="62FDB028" w14:textId="77777777" w:rsidR="0079465C" w:rsidRPr="0079465C" w:rsidRDefault="0079465C" w:rsidP="00D04D7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Llenado de cuestionarios. </w:t>
            </w:r>
          </w:p>
          <w:p w14:paraId="395BDD80" w14:textId="77777777" w:rsidR="0079465C" w:rsidRPr="0079465C" w:rsidRDefault="0079465C" w:rsidP="00D04D7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Elaboración de programa de actividades. </w:t>
            </w:r>
          </w:p>
          <w:p w14:paraId="144D51B7" w14:textId="77777777" w:rsidR="0079465C" w:rsidRPr="0079465C" w:rsidRDefault="0079465C" w:rsidP="00D04D7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Generación de Acuse de Inscripción. </w:t>
            </w:r>
          </w:p>
          <w:p w14:paraId="7544A7A1" w14:textId="77777777" w:rsidR="0079465C" w:rsidRPr="0079465C" w:rsidRDefault="0079465C">
            <w:pPr>
              <w:pStyle w:val="Default"/>
              <w:rPr>
                <w:rFonts w:asciiTheme="minorHAnsi" w:hAnsiTheme="minorHAnsi" w:cs="Courier New"/>
                <w:sz w:val="23"/>
                <w:szCs w:val="23"/>
              </w:rPr>
            </w:pPr>
          </w:p>
          <w:p w14:paraId="65DFB6A2" w14:textId="77777777" w:rsidR="0079465C" w:rsidRPr="0079465C" w:rsidRDefault="0079465C" w:rsidP="00D04D7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79465C">
              <w:rPr>
                <w:rFonts w:asciiTheme="minorHAnsi" w:hAnsiTheme="minorHAnsi" w:cs="Times New Roman"/>
                <w:sz w:val="23"/>
                <w:szCs w:val="23"/>
              </w:rPr>
              <w:t xml:space="preserve">Administración por parte de la STPS: </w:t>
            </w:r>
          </w:p>
          <w:p w14:paraId="526E5B76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sz w:val="23"/>
                <w:szCs w:val="23"/>
              </w:rPr>
              <w:t xml:space="preserve">Elaboración y programación de cuestionarios y plantillas. </w:t>
            </w:r>
          </w:p>
          <w:p w14:paraId="6EB7AC4F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Administración de usuarios y contraseñas. </w:t>
            </w:r>
          </w:p>
          <w:p w14:paraId="175A48DD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Orientación y Asistencia técnica. </w:t>
            </w:r>
          </w:p>
          <w:p w14:paraId="7DAA0AFE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Consulta de programas de actividades. </w:t>
            </w:r>
          </w:p>
          <w:p w14:paraId="7F74A1C3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Generación de reportes. </w:t>
            </w:r>
          </w:p>
          <w:p w14:paraId="386EC0D5" w14:textId="77777777" w:rsidR="0079465C" w:rsidRPr="0079465C" w:rsidRDefault="0079465C" w:rsidP="00D04D7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="Courier New"/>
                <w:sz w:val="23"/>
                <w:szCs w:val="23"/>
              </w:rPr>
            </w:pPr>
            <w:r w:rsidRPr="0079465C">
              <w:rPr>
                <w:rFonts w:asciiTheme="minorHAnsi" w:hAnsiTheme="minorHAnsi" w:cs="Courier New"/>
                <w:sz w:val="23"/>
                <w:szCs w:val="23"/>
              </w:rPr>
              <w:t xml:space="preserve">Difusión de información y avisos. </w:t>
            </w:r>
          </w:p>
          <w:p w14:paraId="0BE88320" w14:textId="77777777" w:rsidR="0079465C" w:rsidRPr="0079465C" w:rsidRDefault="0079465C">
            <w:pPr>
              <w:pStyle w:val="Default"/>
              <w:rPr>
                <w:rFonts w:asciiTheme="minorHAnsi" w:hAnsiTheme="minorHAnsi" w:cs="Courier New"/>
                <w:sz w:val="23"/>
                <w:szCs w:val="23"/>
              </w:rPr>
            </w:pPr>
          </w:p>
        </w:tc>
      </w:tr>
      <w:tr w:rsidR="0079465C" w:rsidRPr="0079465C" w14:paraId="7A0950AB" w14:textId="77777777" w:rsidTr="00D04D74">
        <w:trPr>
          <w:trHeight w:val="439"/>
        </w:trPr>
        <w:tc>
          <w:tcPr>
            <w:tcW w:w="1418" w:type="pct"/>
          </w:tcPr>
          <w:p w14:paraId="46D3E8E7" w14:textId="4C749040" w:rsidR="0079465C" w:rsidRPr="0079465C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11:</w:t>
            </w:r>
            <w:r w:rsidR="005B333B">
              <w:rPr>
                <w:rFonts w:asciiTheme="minorHAnsi" w:hAnsiTheme="minorHAnsi"/>
                <w:sz w:val="23"/>
                <w:szCs w:val="23"/>
              </w:rPr>
              <w:t>30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– 12:</w:t>
            </w:r>
            <w:r w:rsidR="005B333B">
              <w:rPr>
                <w:rFonts w:asciiTheme="minorHAnsi" w:hAnsiTheme="minorHAnsi"/>
                <w:sz w:val="23"/>
                <w:szCs w:val="23"/>
              </w:rPr>
              <w:t>30</w:t>
            </w:r>
            <w:r w:rsidR="0079465C" w:rsidRPr="0079465C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3582" w:type="pct"/>
          </w:tcPr>
          <w:p w14:paraId="4A9AD017" w14:textId="77777777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Resultados nacionales. </w:t>
            </w:r>
          </w:p>
          <w:p w14:paraId="302DEAF5" w14:textId="77777777" w:rsidR="0079465C" w:rsidRPr="005E062B" w:rsidRDefault="0079465C" w:rsidP="00D04D74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3"/>
                <w:szCs w:val="23"/>
                <w:lang w:val="pt-BR"/>
              </w:rPr>
            </w:pPr>
            <w:r w:rsidRPr="005E062B">
              <w:rPr>
                <w:rFonts w:asciiTheme="minorHAnsi" w:hAnsiTheme="minorHAnsi"/>
                <w:sz w:val="23"/>
                <w:szCs w:val="23"/>
                <w:lang w:val="pt-BR"/>
              </w:rPr>
              <w:t xml:space="preserve">Empresas registradas vs empresas inscritas. </w:t>
            </w:r>
          </w:p>
          <w:p w14:paraId="6C9B825B" w14:textId="77777777" w:rsidR="0079465C" w:rsidRPr="0079465C" w:rsidRDefault="0079465C" w:rsidP="00D04D74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sz w:val="23"/>
                <w:szCs w:val="23"/>
              </w:rPr>
              <w:t xml:space="preserve">Acuses emitidos a centros de trabajo. </w:t>
            </w:r>
          </w:p>
          <w:p w14:paraId="24E4D698" w14:textId="77777777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9465C" w:rsidRPr="0079465C" w14:paraId="1EC667B5" w14:textId="77777777" w:rsidTr="00D04D74">
        <w:trPr>
          <w:trHeight w:val="146"/>
        </w:trPr>
        <w:tc>
          <w:tcPr>
            <w:tcW w:w="1418" w:type="pct"/>
            <w:tcBorders>
              <w:bottom w:val="nil"/>
            </w:tcBorders>
          </w:tcPr>
          <w:p w14:paraId="5268ACF3" w14:textId="3F35D17A" w:rsidR="0079465C" w:rsidRPr="0079465C" w:rsidRDefault="0050121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12:30 – 13:30</w:t>
            </w:r>
          </w:p>
        </w:tc>
        <w:tc>
          <w:tcPr>
            <w:tcW w:w="3582" w:type="pct"/>
            <w:tcBorders>
              <w:bottom w:val="nil"/>
            </w:tcBorders>
          </w:tcPr>
          <w:p w14:paraId="14BFD7CC" w14:textId="77777777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Sesión Preguntas y Respuestas. </w:t>
            </w:r>
          </w:p>
        </w:tc>
      </w:tr>
      <w:tr w:rsidR="0079465C" w:rsidRPr="0079465C" w14:paraId="487611CB" w14:textId="77777777" w:rsidTr="00D04D74">
        <w:trPr>
          <w:trHeight w:val="146"/>
        </w:trPr>
        <w:tc>
          <w:tcPr>
            <w:tcW w:w="1418" w:type="pct"/>
            <w:tcBorders>
              <w:top w:val="nil"/>
              <w:left w:val="nil"/>
              <w:bottom w:val="nil"/>
            </w:tcBorders>
          </w:tcPr>
          <w:p w14:paraId="3C853FE1" w14:textId="062C7536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582" w:type="pct"/>
            <w:tcBorders>
              <w:top w:val="nil"/>
              <w:bottom w:val="nil"/>
              <w:right w:val="nil"/>
            </w:tcBorders>
          </w:tcPr>
          <w:p w14:paraId="5EF06C42" w14:textId="77777777" w:rsidR="0079465C" w:rsidRPr="0079465C" w:rsidRDefault="0079465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9465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Conclusiones. </w:t>
            </w:r>
          </w:p>
        </w:tc>
      </w:tr>
    </w:tbl>
    <w:p w14:paraId="74956F36" w14:textId="3C6E8945" w:rsidR="0079465C" w:rsidRDefault="0079465C" w:rsidP="00DF2D51">
      <w:pPr>
        <w:rPr>
          <w:color w:val="0070C0"/>
        </w:rPr>
      </w:pPr>
    </w:p>
    <w:p w14:paraId="16F52D00" w14:textId="77777777" w:rsidR="00857FEC" w:rsidRPr="00857FEC" w:rsidRDefault="00857FEC" w:rsidP="00857FEC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13</w:t>
      </w:r>
      <w:r w:rsidRPr="005B333B">
        <w:rPr>
          <w:rFonts w:asciiTheme="minorHAnsi" w:hAnsiTheme="minorHAnsi"/>
          <w:sz w:val="23"/>
          <w:szCs w:val="23"/>
        </w:rPr>
        <w:t>:00 –</w:t>
      </w:r>
      <w:r>
        <w:rPr>
          <w:rFonts w:asciiTheme="minorHAnsi" w:hAnsiTheme="minorHAnsi"/>
          <w:sz w:val="23"/>
          <w:szCs w:val="23"/>
        </w:rPr>
        <w:t xml:space="preserve"> 14</w:t>
      </w:r>
      <w:r w:rsidRPr="005B333B">
        <w:rPr>
          <w:rFonts w:asciiTheme="minorHAnsi" w:hAnsiTheme="minorHAnsi"/>
          <w:sz w:val="23"/>
          <w:szCs w:val="23"/>
        </w:rPr>
        <w:t>:</w:t>
      </w:r>
      <w:r>
        <w:rPr>
          <w:rFonts w:asciiTheme="minorHAnsi" w:hAnsiTheme="minorHAnsi"/>
          <w:sz w:val="23"/>
          <w:szCs w:val="23"/>
        </w:rPr>
        <w:t>3</w:t>
      </w:r>
      <w:r w:rsidRPr="005B333B">
        <w:rPr>
          <w:rFonts w:asciiTheme="minorHAnsi" w:hAnsiTheme="minorHAnsi"/>
          <w:sz w:val="23"/>
          <w:szCs w:val="23"/>
        </w:rPr>
        <w:t>0</w:t>
      </w:r>
      <w:r>
        <w:rPr>
          <w:rFonts w:asciiTheme="minorHAnsi" w:hAnsiTheme="minorHAnsi"/>
          <w:sz w:val="23"/>
          <w:szCs w:val="23"/>
        </w:rPr>
        <w:t xml:space="preserve">                             Horario de refrigerio</w:t>
      </w:r>
    </w:p>
    <w:tbl>
      <w:tblPr>
        <w:tblW w:w="9466" w:type="dxa"/>
        <w:tblLayout w:type="fixed"/>
        <w:tblLook w:val="0000" w:firstRow="0" w:lastRow="0" w:firstColumn="0" w:lastColumn="0" w:noHBand="0" w:noVBand="0"/>
      </w:tblPr>
      <w:tblGrid>
        <w:gridCol w:w="2694"/>
        <w:gridCol w:w="6772"/>
      </w:tblGrid>
      <w:tr w:rsidR="001377A4" w:rsidRPr="001377A4" w14:paraId="46F02186" w14:textId="77777777" w:rsidTr="00355BDA">
        <w:trPr>
          <w:trHeight w:val="146"/>
        </w:trPr>
        <w:tc>
          <w:tcPr>
            <w:tcW w:w="2694" w:type="dxa"/>
          </w:tcPr>
          <w:p w14:paraId="50986323" w14:textId="439C112C" w:rsidR="001377A4" w:rsidRPr="001377A4" w:rsidRDefault="001377A4" w:rsidP="00355BDA">
            <w:pPr>
              <w:pStyle w:val="Default"/>
              <w:rPr>
                <w:rFonts w:asciiTheme="minorHAnsi" w:hAnsiTheme="minorHAnsi"/>
                <w:color w:val="0000FF"/>
                <w:sz w:val="23"/>
                <w:szCs w:val="23"/>
                <w:highlight w:val="yellow"/>
              </w:rPr>
            </w:pPr>
          </w:p>
        </w:tc>
        <w:tc>
          <w:tcPr>
            <w:tcW w:w="6772" w:type="dxa"/>
          </w:tcPr>
          <w:p w14:paraId="012015C7" w14:textId="6C3836D2" w:rsidR="001377A4" w:rsidRPr="001377A4" w:rsidRDefault="001377A4" w:rsidP="00355BDA">
            <w:pPr>
              <w:pStyle w:val="Default"/>
              <w:jc w:val="both"/>
              <w:rPr>
                <w:rFonts w:asciiTheme="minorHAnsi" w:hAnsiTheme="minorHAnsi"/>
                <w:bCs/>
                <w:color w:val="0000FF"/>
                <w:sz w:val="23"/>
                <w:szCs w:val="23"/>
                <w:highlight w:val="yellow"/>
              </w:rPr>
            </w:pPr>
          </w:p>
        </w:tc>
      </w:tr>
      <w:tr w:rsidR="00857FEC" w:rsidRPr="001377A4" w14:paraId="06386756" w14:textId="77777777" w:rsidTr="00D85D7F">
        <w:trPr>
          <w:trHeight w:val="855"/>
        </w:trPr>
        <w:tc>
          <w:tcPr>
            <w:tcW w:w="2694" w:type="dxa"/>
          </w:tcPr>
          <w:p w14:paraId="1685FA30" w14:textId="77777777" w:rsidR="00857FEC" w:rsidRPr="00D85D7F" w:rsidRDefault="00857FEC" w:rsidP="00857FEC">
            <w:pPr>
              <w:pStyle w:val="Default"/>
              <w:ind w:left="-10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D85D7F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16:00 – 17:30 </w:t>
            </w:r>
          </w:p>
        </w:tc>
        <w:tc>
          <w:tcPr>
            <w:tcW w:w="6772" w:type="dxa"/>
          </w:tcPr>
          <w:p w14:paraId="2CDBC59A" w14:textId="6A9508D0" w:rsidR="00857FEC" w:rsidRPr="00D85D7F" w:rsidRDefault="00857FEC" w:rsidP="00D85D7F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D85D7F">
              <w:rPr>
                <w:rFonts w:asciiTheme="minorHAnsi" w:hAnsiTheme="minorHAnsi"/>
                <w:bCs/>
                <w:color w:val="auto"/>
                <w:sz w:val="23"/>
                <w:szCs w:val="23"/>
              </w:rPr>
              <w:t>Sesión de información para inspectores del trabajo</w:t>
            </w:r>
            <w:r w:rsidR="00D85D7F" w:rsidRPr="00D85D7F">
              <w:rPr>
                <w:rFonts w:asciiTheme="minorHAnsi" w:hAnsiTheme="minorHAnsi"/>
                <w:bCs/>
                <w:color w:val="auto"/>
                <w:sz w:val="23"/>
                <w:szCs w:val="23"/>
              </w:rPr>
              <w:t xml:space="preserve">- </w:t>
            </w:r>
          </w:p>
        </w:tc>
      </w:tr>
    </w:tbl>
    <w:p w14:paraId="1627F8F1" w14:textId="77777777" w:rsidR="00857FEC" w:rsidRDefault="00857FEC" w:rsidP="00DF2D51">
      <w:pPr>
        <w:rPr>
          <w:color w:val="0070C0"/>
        </w:rPr>
      </w:pPr>
    </w:p>
    <w:p w14:paraId="07AC5818" w14:textId="3BE40660" w:rsidR="005E062B" w:rsidRPr="005E062B" w:rsidRDefault="00EF1147" w:rsidP="00DF2D51">
      <w:pPr>
        <w:rPr>
          <w:b/>
          <w:color w:val="0070C0"/>
        </w:rPr>
      </w:pPr>
      <w:r>
        <w:rPr>
          <w:b/>
          <w:color w:val="0070C0"/>
        </w:rPr>
        <w:t xml:space="preserve">  </w:t>
      </w:r>
    </w:p>
    <w:sectPr w:rsidR="005E062B" w:rsidRPr="005E062B" w:rsidSect="00785FF2">
      <w:headerReference w:type="default" r:id="rId8"/>
      <w:footerReference w:type="default" r:id="rId9"/>
      <w:pgSz w:w="11906" w:h="16838"/>
      <w:pgMar w:top="1620" w:right="155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B250" w14:textId="77777777" w:rsidR="009000FF" w:rsidRDefault="009000FF" w:rsidP="0069310D">
      <w:pPr>
        <w:spacing w:after="0" w:line="240" w:lineRule="auto"/>
      </w:pPr>
      <w:r>
        <w:separator/>
      </w:r>
    </w:p>
  </w:endnote>
  <w:endnote w:type="continuationSeparator" w:id="0">
    <w:p w14:paraId="0330978A" w14:textId="77777777" w:rsidR="009000FF" w:rsidRDefault="009000FF" w:rsidP="0069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79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13B33" w14:textId="035CC3C0" w:rsidR="00C36F11" w:rsidRDefault="00C36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7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390BC9" w14:textId="77777777" w:rsidR="00C36F11" w:rsidRDefault="00C36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A68E" w14:textId="77777777" w:rsidR="009000FF" w:rsidRDefault="009000FF" w:rsidP="0069310D">
      <w:pPr>
        <w:spacing w:after="0" w:line="240" w:lineRule="auto"/>
      </w:pPr>
      <w:r>
        <w:separator/>
      </w:r>
    </w:p>
  </w:footnote>
  <w:footnote w:type="continuationSeparator" w:id="0">
    <w:p w14:paraId="6A97606E" w14:textId="77777777" w:rsidR="009000FF" w:rsidRDefault="009000FF" w:rsidP="0069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C2DE7" w14:textId="77777777" w:rsidR="004C6183" w:rsidRDefault="002F1BA7" w:rsidP="002F1BA7">
    <w:pPr>
      <w:pStyle w:val="Header"/>
      <w:tabs>
        <w:tab w:val="left" w:pos="3285"/>
        <w:tab w:val="left" w:pos="3765"/>
      </w:tabs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785CA84" wp14:editId="62B73458">
          <wp:simplePos x="0" y="0"/>
          <wp:positionH relativeFrom="column">
            <wp:posOffset>4576445</wp:posOffset>
          </wp:positionH>
          <wp:positionV relativeFrom="paragraph">
            <wp:posOffset>-231775</wp:posOffset>
          </wp:positionV>
          <wp:extent cx="1372235" cy="571500"/>
          <wp:effectExtent l="0" t="0" r="0" b="0"/>
          <wp:wrapNone/>
          <wp:docPr id="8" name="Picture 8" descr="Logo RIAL_color_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IAL_color_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1584" behindDoc="1" locked="0" layoutInCell="1" allowOverlap="1" wp14:anchorId="29600C3B" wp14:editId="64C1FB5D">
          <wp:simplePos x="0" y="0"/>
          <wp:positionH relativeFrom="column">
            <wp:posOffset>2705100</wp:posOffset>
          </wp:positionH>
          <wp:positionV relativeFrom="paragraph">
            <wp:posOffset>-563210</wp:posOffset>
          </wp:positionV>
          <wp:extent cx="1767254" cy="1276350"/>
          <wp:effectExtent l="0" t="0" r="4445" b="0"/>
          <wp:wrapNone/>
          <wp:docPr id="11" name="Picture 11" descr="Image result for ST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T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54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00D50704" wp14:editId="077ACAF8">
          <wp:simplePos x="0" y="0"/>
          <wp:positionH relativeFrom="column">
            <wp:posOffset>1777365</wp:posOffset>
          </wp:positionH>
          <wp:positionV relativeFrom="paragraph">
            <wp:posOffset>-258445</wp:posOffset>
          </wp:positionV>
          <wp:extent cx="704850" cy="704850"/>
          <wp:effectExtent l="0" t="0" r="0" b="0"/>
          <wp:wrapNone/>
          <wp:docPr id="1" name="Picture 1" descr="Resultado de imagen para MTPE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TPE per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98">
      <w:tab/>
    </w:r>
    <w:r w:rsidR="00760398">
      <w:tab/>
    </w:r>
    <w:r>
      <w:tab/>
    </w:r>
    <w:r w:rsidR="00760398">
      <w:rPr>
        <w:noProof/>
        <w:lang w:val="en-US"/>
      </w:rPr>
      <w:drawing>
        <wp:anchor distT="0" distB="0" distL="114300" distR="114300" simplePos="0" relativeHeight="251665920" behindDoc="1" locked="0" layoutInCell="1" allowOverlap="1" wp14:anchorId="0CC94D83" wp14:editId="21AF4929">
          <wp:simplePos x="0" y="0"/>
          <wp:positionH relativeFrom="column">
            <wp:posOffset>-971550</wp:posOffset>
          </wp:positionH>
          <wp:positionV relativeFrom="paragraph">
            <wp:posOffset>-254635</wp:posOffset>
          </wp:positionV>
          <wp:extent cx="2209800" cy="645160"/>
          <wp:effectExtent l="0" t="0" r="0" b="2540"/>
          <wp:wrapNone/>
          <wp:docPr id="9" name="Picture 9" descr="Logo_OEA_2016_ESP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A_2016_ESP_Horizontal_C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9E955" w14:textId="77777777" w:rsidR="004C6183" w:rsidRPr="004C6183" w:rsidRDefault="004C6183" w:rsidP="004C6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7CFB"/>
    <w:multiLevelType w:val="hybridMultilevel"/>
    <w:tmpl w:val="156056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949BB"/>
    <w:multiLevelType w:val="hybridMultilevel"/>
    <w:tmpl w:val="0526DA16"/>
    <w:lvl w:ilvl="0" w:tplc="A33231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B04"/>
    <w:multiLevelType w:val="hybridMultilevel"/>
    <w:tmpl w:val="6A70C26C"/>
    <w:lvl w:ilvl="0" w:tplc="3F7E3E6A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560F"/>
    <w:multiLevelType w:val="hybridMultilevel"/>
    <w:tmpl w:val="A22CDA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86900"/>
    <w:multiLevelType w:val="hybridMultilevel"/>
    <w:tmpl w:val="16AC277A"/>
    <w:lvl w:ilvl="0" w:tplc="3F7E3E6A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2BE4"/>
    <w:multiLevelType w:val="hybridMultilevel"/>
    <w:tmpl w:val="E4AAE8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A3A5C"/>
    <w:multiLevelType w:val="hybridMultilevel"/>
    <w:tmpl w:val="1D84CD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D2CB2"/>
    <w:multiLevelType w:val="hybridMultilevel"/>
    <w:tmpl w:val="B7C0F7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668C6"/>
    <w:multiLevelType w:val="hybridMultilevel"/>
    <w:tmpl w:val="8BFA94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BF1E59"/>
    <w:multiLevelType w:val="hybridMultilevel"/>
    <w:tmpl w:val="F59033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21F8D"/>
    <w:multiLevelType w:val="hybridMultilevel"/>
    <w:tmpl w:val="4882F7E2"/>
    <w:lvl w:ilvl="0" w:tplc="3F7E3E6A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6CFF"/>
    <w:multiLevelType w:val="hybridMultilevel"/>
    <w:tmpl w:val="635E7E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82699A"/>
    <w:multiLevelType w:val="hybridMultilevel"/>
    <w:tmpl w:val="1008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7D27F8"/>
    <w:multiLevelType w:val="hybridMultilevel"/>
    <w:tmpl w:val="11D201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0715B7"/>
    <w:multiLevelType w:val="hybridMultilevel"/>
    <w:tmpl w:val="970AC3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34279"/>
    <w:multiLevelType w:val="hybridMultilevel"/>
    <w:tmpl w:val="8540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5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B"/>
    <w:rsid w:val="00042CE5"/>
    <w:rsid w:val="000A2E5C"/>
    <w:rsid w:val="001377A4"/>
    <w:rsid w:val="001C0CB4"/>
    <w:rsid w:val="001E2FF2"/>
    <w:rsid w:val="001E3864"/>
    <w:rsid w:val="0029300B"/>
    <w:rsid w:val="002C1791"/>
    <w:rsid w:val="002C404B"/>
    <w:rsid w:val="002E3B7D"/>
    <w:rsid w:val="002F1BA7"/>
    <w:rsid w:val="00312D54"/>
    <w:rsid w:val="00343C98"/>
    <w:rsid w:val="00353A4F"/>
    <w:rsid w:val="00446747"/>
    <w:rsid w:val="00465A8A"/>
    <w:rsid w:val="004C6183"/>
    <w:rsid w:val="004E4365"/>
    <w:rsid w:val="004E54CB"/>
    <w:rsid w:val="004F7130"/>
    <w:rsid w:val="0050121E"/>
    <w:rsid w:val="0050246F"/>
    <w:rsid w:val="005779C3"/>
    <w:rsid w:val="00581B14"/>
    <w:rsid w:val="005955DC"/>
    <w:rsid w:val="005B333B"/>
    <w:rsid w:val="005E062B"/>
    <w:rsid w:val="005F3F9F"/>
    <w:rsid w:val="00624479"/>
    <w:rsid w:val="0069310D"/>
    <w:rsid w:val="00760398"/>
    <w:rsid w:val="00763CB6"/>
    <w:rsid w:val="00785894"/>
    <w:rsid w:val="00785FF2"/>
    <w:rsid w:val="0079465C"/>
    <w:rsid w:val="00802648"/>
    <w:rsid w:val="00857FEC"/>
    <w:rsid w:val="008E3A8A"/>
    <w:rsid w:val="009000FF"/>
    <w:rsid w:val="009561DB"/>
    <w:rsid w:val="00A14DDA"/>
    <w:rsid w:val="00A35AC6"/>
    <w:rsid w:val="00AC36B3"/>
    <w:rsid w:val="00AF58F1"/>
    <w:rsid w:val="00B001E1"/>
    <w:rsid w:val="00B81335"/>
    <w:rsid w:val="00BC0059"/>
    <w:rsid w:val="00C33C68"/>
    <w:rsid w:val="00C36F11"/>
    <w:rsid w:val="00C5722D"/>
    <w:rsid w:val="00C71994"/>
    <w:rsid w:val="00D04D74"/>
    <w:rsid w:val="00D04E47"/>
    <w:rsid w:val="00D105B8"/>
    <w:rsid w:val="00D70A04"/>
    <w:rsid w:val="00D85D7F"/>
    <w:rsid w:val="00DA3A98"/>
    <w:rsid w:val="00DF2D51"/>
    <w:rsid w:val="00E366B7"/>
    <w:rsid w:val="00E41BD4"/>
    <w:rsid w:val="00E528C3"/>
    <w:rsid w:val="00E90F43"/>
    <w:rsid w:val="00E91FB8"/>
    <w:rsid w:val="00EA1AE5"/>
    <w:rsid w:val="00EC0A7A"/>
    <w:rsid w:val="00EF1147"/>
    <w:rsid w:val="00F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64D63"/>
  <w15:docId w15:val="{02CCA048-39C4-4DA7-86BA-048F30A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0D"/>
  </w:style>
  <w:style w:type="paragraph" w:styleId="Footer">
    <w:name w:val="footer"/>
    <w:basedOn w:val="Normal"/>
    <w:link w:val="Foot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0D"/>
  </w:style>
  <w:style w:type="paragraph" w:styleId="BalloonText">
    <w:name w:val="Balloon Text"/>
    <w:basedOn w:val="Normal"/>
    <w:link w:val="BalloonTextChar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398"/>
    <w:rPr>
      <w:color w:val="0563C1" w:themeColor="hyperlink"/>
      <w:u w:val="single"/>
    </w:rPr>
  </w:style>
  <w:style w:type="paragraph" w:customStyle="1" w:styleId="Default">
    <w:name w:val="Default"/>
    <w:rsid w:val="0079465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794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al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MTEySS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Martita</dc:creator>
  <cp:lastModifiedBy>Calzada, Guillermo</cp:lastModifiedBy>
  <cp:revision>3</cp:revision>
  <dcterms:created xsi:type="dcterms:W3CDTF">2019-09-06T21:55:00Z</dcterms:created>
  <dcterms:modified xsi:type="dcterms:W3CDTF">2019-09-06T21:59:00Z</dcterms:modified>
</cp:coreProperties>
</file>